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E2" w:rsidRDefault="00BE22E2" w:rsidP="00BE22E2">
      <w:pPr>
        <w:pStyle w:val="Naslov1"/>
      </w:pPr>
      <w:r>
        <w:t>PREDMET: MATEMATIKA</w:t>
      </w:r>
    </w:p>
    <w:p w:rsidR="00BE22E2" w:rsidRDefault="00BE22E2" w:rsidP="00BE22E2">
      <w:pPr>
        <w:pStyle w:val="Naslov2"/>
      </w:pPr>
      <w:r>
        <w:t xml:space="preserve">UČITELJICE: Marija </w:t>
      </w:r>
      <w:proofErr w:type="spellStart"/>
      <w:r>
        <w:t>Murk</w:t>
      </w:r>
      <w:proofErr w:type="spellEnd"/>
      <w:r>
        <w:t xml:space="preserve">, Manuela Božić, Jasmina </w:t>
      </w:r>
      <w:proofErr w:type="spellStart"/>
      <w:r>
        <w:t>Jančec</w:t>
      </w:r>
      <w:proofErr w:type="spellEnd"/>
      <w:r>
        <w:t xml:space="preserve"> </w:t>
      </w:r>
      <w:proofErr w:type="spellStart"/>
      <w:r>
        <w:t>Peša</w:t>
      </w:r>
      <w:proofErr w:type="spellEnd"/>
    </w:p>
    <w:p w:rsidR="00BE22E2" w:rsidRDefault="00BE22E2" w:rsidP="00BE22E2">
      <w:pPr>
        <w:pStyle w:val="Naslov2"/>
      </w:pPr>
      <w:r>
        <w:t>RAZRED: 5. – 8.</w:t>
      </w:r>
    </w:p>
    <w:p w:rsidR="00BE22E2" w:rsidRPr="00BE22E2" w:rsidRDefault="00BE22E2" w:rsidP="00BE22E2"/>
    <w:p w:rsidR="00BE22E2" w:rsidRPr="00BE22E2" w:rsidRDefault="00BE22E2" w:rsidP="00BE22E2">
      <w:r w:rsidRPr="00BE22E2">
        <w:t>Elementi vrednovanja su:</w:t>
      </w:r>
    </w:p>
    <w:p w:rsidR="00BE22E2" w:rsidRPr="00BE22E2" w:rsidRDefault="00BE22E2" w:rsidP="00BE22E2">
      <w:pPr>
        <w:pStyle w:val="Odlomakpopisa"/>
        <w:numPr>
          <w:ilvl w:val="0"/>
          <w:numId w:val="1"/>
        </w:numPr>
        <w:rPr>
          <w:rFonts w:asciiTheme="minorHAnsi" w:hAnsiTheme="minorHAnsi"/>
          <w:b/>
          <w:sz w:val="22"/>
          <w:szCs w:val="22"/>
        </w:rPr>
      </w:pPr>
      <w:r w:rsidRPr="00BE22E2">
        <w:rPr>
          <w:rFonts w:asciiTheme="minorHAnsi" w:hAnsiTheme="minorHAnsi"/>
          <w:b/>
          <w:sz w:val="22"/>
          <w:szCs w:val="22"/>
        </w:rPr>
        <w:t>usmeno ispitivanje</w:t>
      </w:r>
    </w:p>
    <w:p w:rsidR="00BE22E2" w:rsidRPr="00BE22E2" w:rsidRDefault="00BE22E2" w:rsidP="00BE22E2">
      <w:pPr>
        <w:pStyle w:val="Odlomakpopisa"/>
        <w:numPr>
          <w:ilvl w:val="0"/>
          <w:numId w:val="1"/>
        </w:numPr>
        <w:rPr>
          <w:rFonts w:asciiTheme="minorHAnsi" w:hAnsiTheme="minorHAnsi"/>
          <w:b/>
          <w:sz w:val="22"/>
          <w:szCs w:val="22"/>
        </w:rPr>
      </w:pPr>
      <w:r w:rsidRPr="00BE22E2">
        <w:rPr>
          <w:rFonts w:asciiTheme="minorHAnsi" w:hAnsiTheme="minorHAnsi"/>
          <w:b/>
          <w:sz w:val="22"/>
          <w:szCs w:val="22"/>
        </w:rPr>
        <w:t>pismeno ispitivanje</w:t>
      </w:r>
    </w:p>
    <w:p w:rsidR="00BE22E2" w:rsidRDefault="00BE22E2" w:rsidP="00BE22E2">
      <w:pPr>
        <w:pStyle w:val="Odlomakpopisa"/>
        <w:numPr>
          <w:ilvl w:val="0"/>
          <w:numId w:val="1"/>
        </w:numPr>
        <w:rPr>
          <w:rFonts w:asciiTheme="minorHAnsi" w:hAnsiTheme="minorHAnsi"/>
          <w:b/>
          <w:sz w:val="22"/>
          <w:szCs w:val="22"/>
        </w:rPr>
      </w:pPr>
      <w:r w:rsidRPr="00BE22E2">
        <w:rPr>
          <w:rFonts w:asciiTheme="minorHAnsi" w:hAnsiTheme="minorHAnsi"/>
          <w:b/>
          <w:sz w:val="22"/>
          <w:szCs w:val="22"/>
        </w:rPr>
        <w:t>domaća zadaća</w:t>
      </w:r>
    </w:p>
    <w:p w:rsidR="00BE22E2" w:rsidRPr="00BE22E2" w:rsidRDefault="00BE22E2" w:rsidP="00BE22E2">
      <w:pPr>
        <w:pStyle w:val="Odlomakpopisa"/>
        <w:rPr>
          <w:rFonts w:asciiTheme="minorHAnsi" w:hAnsiTheme="minorHAnsi"/>
          <w:b/>
          <w:sz w:val="22"/>
          <w:szCs w:val="22"/>
        </w:rPr>
      </w:pPr>
    </w:p>
    <w:p w:rsidR="00BE22E2" w:rsidRPr="00BE22E2" w:rsidRDefault="00BE22E2" w:rsidP="00BE22E2">
      <w:pPr>
        <w:rPr>
          <w:b/>
          <w:u w:val="single"/>
        </w:rPr>
      </w:pPr>
      <w:r w:rsidRPr="00BE22E2">
        <w:rPr>
          <w:b/>
          <w:u w:val="single"/>
        </w:rPr>
        <w:t>Usmeno ispitivanje</w:t>
      </w:r>
    </w:p>
    <w:p w:rsidR="00BE22E2" w:rsidRPr="00BE22E2" w:rsidRDefault="00BE22E2" w:rsidP="00BE22E2">
      <w:pPr>
        <w:jc w:val="both"/>
      </w:pPr>
      <w:r w:rsidRPr="00BE22E2">
        <w:t xml:space="preserve">Ovaj element ocjenjuje učenikovo: </w:t>
      </w:r>
    </w:p>
    <w:p w:rsidR="00BE22E2" w:rsidRPr="00BE22E2" w:rsidRDefault="00BE22E2" w:rsidP="00BE22E2">
      <w:pPr>
        <w:pStyle w:val="Odlomakpopisa"/>
        <w:numPr>
          <w:ilvl w:val="0"/>
          <w:numId w:val="2"/>
        </w:numPr>
        <w:jc w:val="both"/>
        <w:rPr>
          <w:rFonts w:asciiTheme="minorHAnsi" w:hAnsiTheme="minorHAnsi"/>
          <w:sz w:val="22"/>
          <w:szCs w:val="22"/>
        </w:rPr>
      </w:pPr>
      <w:r w:rsidRPr="00BE22E2">
        <w:rPr>
          <w:rFonts w:asciiTheme="minorHAnsi" w:hAnsiTheme="minorHAnsi"/>
          <w:b/>
          <w:sz w:val="22"/>
          <w:szCs w:val="22"/>
        </w:rPr>
        <w:t>znanje i razumijevanje matematičkih pojmova i procedura</w:t>
      </w:r>
      <w:r w:rsidRPr="00BE22E2">
        <w:rPr>
          <w:rFonts w:asciiTheme="minorHAnsi" w:hAnsiTheme="minorHAnsi"/>
          <w:sz w:val="22"/>
          <w:szCs w:val="22"/>
        </w:rPr>
        <w:t xml:space="preserve"> (označiti, izreći i definirati pojmove, koristiti modele, dijagrame i simbole za prikaz pojmova, prelaziti iz jednog načina prikaza u drugi...)</w:t>
      </w:r>
    </w:p>
    <w:p w:rsidR="00BE22E2" w:rsidRPr="00BE22E2" w:rsidRDefault="00BE22E2" w:rsidP="00BE22E2">
      <w:pPr>
        <w:pStyle w:val="Odlomakpopisa"/>
        <w:numPr>
          <w:ilvl w:val="0"/>
          <w:numId w:val="2"/>
        </w:numPr>
        <w:jc w:val="both"/>
        <w:rPr>
          <w:rFonts w:asciiTheme="minorHAnsi" w:hAnsiTheme="minorHAnsi"/>
          <w:sz w:val="22"/>
          <w:szCs w:val="22"/>
        </w:rPr>
      </w:pPr>
      <w:r w:rsidRPr="00BE22E2">
        <w:rPr>
          <w:rFonts w:asciiTheme="minorHAnsi" w:hAnsiTheme="minorHAnsi"/>
          <w:b/>
          <w:sz w:val="22"/>
          <w:szCs w:val="22"/>
        </w:rPr>
        <w:t xml:space="preserve">znanje o postupcima </w:t>
      </w:r>
      <w:r w:rsidRPr="00BE22E2">
        <w:rPr>
          <w:rFonts w:asciiTheme="minorHAnsi" w:hAnsiTheme="minorHAnsi"/>
          <w:sz w:val="22"/>
          <w:szCs w:val="22"/>
        </w:rPr>
        <w:t>(obrazložiti korake u postupku, pouzdano i učinkovito izvršavati postupke, provjeriti rezultate postupaka, prepoznati točne i netočne postupke...)</w:t>
      </w:r>
    </w:p>
    <w:p w:rsidR="00BE22E2" w:rsidRPr="00BE22E2" w:rsidRDefault="00BE22E2" w:rsidP="00BE22E2">
      <w:pPr>
        <w:pStyle w:val="Odlomakpopisa"/>
        <w:numPr>
          <w:ilvl w:val="0"/>
          <w:numId w:val="2"/>
        </w:numPr>
        <w:jc w:val="both"/>
        <w:rPr>
          <w:rFonts w:asciiTheme="minorHAnsi" w:hAnsiTheme="minorHAnsi"/>
          <w:sz w:val="22"/>
          <w:szCs w:val="22"/>
        </w:rPr>
      </w:pPr>
      <w:r w:rsidRPr="00BE22E2">
        <w:rPr>
          <w:rFonts w:asciiTheme="minorHAnsi" w:hAnsiTheme="minorHAnsi"/>
          <w:b/>
          <w:sz w:val="22"/>
          <w:szCs w:val="22"/>
        </w:rPr>
        <w:t xml:space="preserve">sposobnost matematičkog sporazumijevanja </w:t>
      </w:r>
      <w:r w:rsidRPr="00BE22E2">
        <w:rPr>
          <w:rFonts w:asciiTheme="minorHAnsi" w:hAnsiTheme="minorHAnsi"/>
          <w:sz w:val="22"/>
          <w:szCs w:val="22"/>
        </w:rPr>
        <w:t>(izraziti matematičke ideje govorom, pisanjem, prikazivanjem ili crtan</w:t>
      </w:r>
      <w:r>
        <w:rPr>
          <w:rFonts w:asciiTheme="minorHAnsi" w:hAnsiTheme="minorHAnsi"/>
          <w:sz w:val="22"/>
          <w:szCs w:val="22"/>
        </w:rPr>
        <w:t>jem, upotrijebiti matematički r</w:t>
      </w:r>
      <w:r w:rsidRPr="00BE22E2">
        <w:rPr>
          <w:rFonts w:asciiTheme="minorHAnsi" w:hAnsiTheme="minorHAnsi"/>
          <w:sz w:val="22"/>
          <w:szCs w:val="22"/>
        </w:rPr>
        <w:t>ječnik i oznake, modelirati situacije, raditi u skupinama...)</w:t>
      </w:r>
    </w:p>
    <w:p w:rsidR="00BE22E2" w:rsidRDefault="00BE22E2" w:rsidP="00BE22E2">
      <w:pPr>
        <w:jc w:val="both"/>
      </w:pPr>
      <w:r w:rsidRPr="00BE22E2">
        <w:t>Može se provoditi svaki sat i bez najave. Pod usmenim odgovaranjem ne podrazumijevamo samo odgovaranje „pred pločom“, već se dio učenika može ocijeniti i kontinuiranim praćenjem.</w:t>
      </w:r>
      <w:r>
        <w:t xml:space="preserve"> </w:t>
      </w:r>
      <w:r w:rsidRPr="00BE22E2">
        <w:t>Može se provjeravati usmenim ispitivanjem, kratkim pisanim provjerama i kontinuiranim praćenjem.</w:t>
      </w:r>
    </w:p>
    <w:p w:rsidR="00BE22E2" w:rsidRPr="00BE22E2" w:rsidRDefault="00BE22E2" w:rsidP="00BE22E2">
      <w:pPr>
        <w:jc w:val="both"/>
      </w:pPr>
      <w:r w:rsidRPr="00BE22E2">
        <w:t>Prilikom usmenog ispitivanja vrijede sljedeći kriteriji:</w:t>
      </w:r>
    </w:p>
    <w:tbl>
      <w:tblPr>
        <w:tblStyle w:val="Reetkatablice"/>
        <w:tblW w:w="9606" w:type="dxa"/>
        <w:tblLook w:val="01E0"/>
      </w:tblPr>
      <w:tblGrid>
        <w:gridCol w:w="1981"/>
        <w:gridCol w:w="7625"/>
      </w:tblGrid>
      <w:tr w:rsidR="00BE22E2" w:rsidRPr="00BE22E2" w:rsidTr="00DB78F7">
        <w:trPr>
          <w:trHeight w:val="20"/>
        </w:trPr>
        <w:tc>
          <w:tcPr>
            <w:tcW w:w="1981" w:type="dxa"/>
            <w:shd w:val="clear" w:color="auto" w:fill="8DB3E2" w:themeFill="text2" w:themeFillTint="66"/>
          </w:tcPr>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OCJENA</w:t>
            </w:r>
          </w:p>
        </w:tc>
        <w:tc>
          <w:tcPr>
            <w:tcW w:w="7625" w:type="dxa"/>
            <w:shd w:val="clear" w:color="auto" w:fill="8DB3E2" w:themeFill="text2" w:themeFillTint="66"/>
          </w:tcPr>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USMENO ISPITIVANJE</w:t>
            </w:r>
          </w:p>
        </w:tc>
      </w:tr>
      <w:tr w:rsidR="00BE22E2" w:rsidRPr="00BE22E2" w:rsidTr="00DB78F7">
        <w:trPr>
          <w:trHeight w:val="1464"/>
        </w:trPr>
        <w:tc>
          <w:tcPr>
            <w:tcW w:w="1981" w:type="dxa"/>
          </w:tcPr>
          <w:p w:rsidR="00BE22E2" w:rsidRPr="00BE22E2" w:rsidRDefault="00BE22E2" w:rsidP="007A2C5D">
            <w:pPr>
              <w:jc w:val="both"/>
              <w:rPr>
                <w:rFonts w:asciiTheme="minorHAnsi" w:hAnsiTheme="minorHAnsi"/>
                <w:sz w:val="22"/>
                <w:szCs w:val="22"/>
              </w:rPr>
            </w:pPr>
            <w:r w:rsidRPr="00BE22E2">
              <w:rPr>
                <w:rFonts w:asciiTheme="minorHAnsi" w:hAnsiTheme="minorHAnsi"/>
                <w:b/>
                <w:sz w:val="22"/>
                <w:szCs w:val="22"/>
              </w:rPr>
              <w:t>nedovoljan (1)</w:t>
            </w:r>
          </w:p>
        </w:tc>
        <w:tc>
          <w:tcPr>
            <w:tcW w:w="7625" w:type="dxa"/>
          </w:tcPr>
          <w:p w:rsidR="00BE22E2" w:rsidRPr="00BE22E2" w:rsidRDefault="00BE22E2" w:rsidP="00DB78F7">
            <w:pPr>
              <w:rPr>
                <w:rFonts w:asciiTheme="minorHAnsi" w:hAnsiTheme="minorHAnsi"/>
                <w:sz w:val="22"/>
                <w:szCs w:val="22"/>
              </w:rPr>
            </w:pPr>
            <w:r w:rsidRPr="00BE22E2">
              <w:rPr>
                <w:rFonts w:asciiTheme="minorHAnsi" w:hAnsiTheme="minorHAnsi"/>
                <w:sz w:val="22"/>
                <w:szCs w:val="22"/>
              </w:rPr>
              <w:t>- učenik ne poznaje pojmove, simbole, poučke, grafove</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nema teorijska obrazloženja rada</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xml:space="preserve">- ne reproducira naučeno u izvornom obliku </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ne izvodi točno najjednostavnije operacije i ne rješava zadatke ni uz pomoć</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ne zna primijeniti postupke, niti ih razumije, ne provjerava rješenja</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ne uočava pogreške i ne zna ih ispraviti</w:t>
            </w:r>
          </w:p>
        </w:tc>
      </w:tr>
      <w:tr w:rsidR="00BE22E2" w:rsidRPr="00BE22E2" w:rsidTr="00DB78F7">
        <w:trPr>
          <w:trHeight w:val="1033"/>
        </w:trPr>
        <w:tc>
          <w:tcPr>
            <w:tcW w:w="1981" w:type="dxa"/>
          </w:tcPr>
          <w:p w:rsidR="00BE22E2" w:rsidRPr="00BE22E2" w:rsidRDefault="00BE22E2" w:rsidP="007A2C5D">
            <w:pPr>
              <w:jc w:val="both"/>
              <w:rPr>
                <w:rFonts w:asciiTheme="minorHAnsi" w:hAnsiTheme="minorHAnsi"/>
                <w:sz w:val="22"/>
                <w:szCs w:val="22"/>
              </w:rPr>
            </w:pPr>
            <w:r w:rsidRPr="00BE22E2">
              <w:rPr>
                <w:rFonts w:asciiTheme="minorHAnsi" w:hAnsiTheme="minorHAnsi"/>
                <w:b/>
                <w:sz w:val="22"/>
                <w:szCs w:val="22"/>
              </w:rPr>
              <w:t>dovoljan (2)</w:t>
            </w:r>
          </w:p>
        </w:tc>
        <w:tc>
          <w:tcPr>
            <w:tcW w:w="7625" w:type="dxa"/>
          </w:tcPr>
          <w:p w:rsidR="00BE22E2" w:rsidRPr="00BE22E2" w:rsidRDefault="00BE22E2" w:rsidP="00DB78F7">
            <w:pPr>
              <w:rPr>
                <w:rFonts w:asciiTheme="minorHAnsi" w:hAnsiTheme="minorHAnsi"/>
                <w:sz w:val="22"/>
                <w:szCs w:val="22"/>
              </w:rPr>
            </w:pPr>
            <w:r w:rsidRPr="00BE22E2">
              <w:rPr>
                <w:rFonts w:asciiTheme="minorHAnsi" w:hAnsiTheme="minorHAnsi"/>
                <w:sz w:val="22"/>
                <w:szCs w:val="22"/>
              </w:rPr>
              <w:t xml:space="preserve">- djelomično poznaje matematičke poučke i pravila i primjenjuje ih uz pomoć </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teorijska obrazloženja rada nisu potpuna ili nisu precizna, ne koristi</w:t>
            </w:r>
            <w:r w:rsidR="00DB78F7">
              <w:rPr>
                <w:rFonts w:asciiTheme="minorHAnsi" w:hAnsiTheme="minorHAnsi"/>
                <w:sz w:val="22"/>
                <w:szCs w:val="22"/>
              </w:rPr>
              <w:t xml:space="preserve"> </w:t>
            </w:r>
            <w:r w:rsidRPr="00BE22E2">
              <w:rPr>
                <w:rFonts w:asciiTheme="minorHAnsi" w:hAnsiTheme="minorHAnsi"/>
                <w:sz w:val="22"/>
                <w:szCs w:val="22"/>
              </w:rPr>
              <w:t>matematičku terminologiju</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xml:space="preserve">- u stanju je riješiti osnovne zadatke, spor je u rješavanju zadataka, postupke zna djelomično objasniti </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rijetko provjerava rješenja</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uočava greške uz pomoć i uz pomoć ih ispravlja</w:t>
            </w:r>
          </w:p>
        </w:tc>
      </w:tr>
      <w:tr w:rsidR="00BE22E2" w:rsidRPr="00BE22E2" w:rsidTr="00DB78F7">
        <w:trPr>
          <w:trHeight w:val="890"/>
        </w:trPr>
        <w:tc>
          <w:tcPr>
            <w:tcW w:w="1981" w:type="dxa"/>
          </w:tcPr>
          <w:p w:rsidR="00BE22E2" w:rsidRPr="00BE22E2" w:rsidRDefault="00BE22E2" w:rsidP="007A2C5D">
            <w:pPr>
              <w:jc w:val="both"/>
              <w:rPr>
                <w:rFonts w:asciiTheme="minorHAnsi" w:hAnsiTheme="minorHAnsi"/>
                <w:sz w:val="22"/>
                <w:szCs w:val="22"/>
              </w:rPr>
            </w:pPr>
            <w:r w:rsidRPr="00BE22E2">
              <w:rPr>
                <w:rFonts w:asciiTheme="minorHAnsi" w:hAnsiTheme="minorHAnsi"/>
                <w:b/>
                <w:sz w:val="22"/>
                <w:szCs w:val="22"/>
              </w:rPr>
              <w:t>dobar (3)</w:t>
            </w:r>
          </w:p>
        </w:tc>
        <w:tc>
          <w:tcPr>
            <w:tcW w:w="7625" w:type="dxa"/>
          </w:tcPr>
          <w:p w:rsidR="00BE22E2" w:rsidRPr="00BE22E2" w:rsidRDefault="00BE22E2" w:rsidP="00DB78F7">
            <w:pPr>
              <w:rPr>
                <w:rFonts w:asciiTheme="minorHAnsi" w:hAnsiTheme="minorHAnsi"/>
                <w:sz w:val="22"/>
                <w:szCs w:val="22"/>
              </w:rPr>
            </w:pPr>
            <w:r w:rsidRPr="00BE22E2">
              <w:rPr>
                <w:rFonts w:asciiTheme="minorHAnsi" w:hAnsiTheme="minorHAnsi"/>
                <w:sz w:val="22"/>
                <w:szCs w:val="22"/>
              </w:rPr>
              <w:t>- učenik poznaje većinu pojmova, simbola, poučaka i grafova</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xml:space="preserve">- samostalno rješava srednje teške zadatke, sporiji je u rješavanju </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uz pomoć nastavnika povezuje staro i novo gradivo</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objašnjenja su odgovarajuća ali nepotpuna i nesigurna, rijetko koristi</w:t>
            </w:r>
            <w:r w:rsidR="00DB78F7">
              <w:rPr>
                <w:rFonts w:asciiTheme="minorHAnsi" w:hAnsiTheme="minorHAnsi"/>
                <w:sz w:val="22"/>
                <w:szCs w:val="22"/>
              </w:rPr>
              <w:t xml:space="preserve"> </w:t>
            </w:r>
            <w:r w:rsidRPr="00BE22E2">
              <w:rPr>
                <w:rFonts w:asciiTheme="minorHAnsi" w:hAnsiTheme="minorHAnsi"/>
                <w:sz w:val="22"/>
                <w:szCs w:val="22"/>
              </w:rPr>
              <w:lastRenderedPageBreak/>
              <w:t>matematičku terminologiju</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uočava pogrješku uz pomoć i samostalno ju ispravlja</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povremeno provjerava rješenja</w:t>
            </w:r>
          </w:p>
        </w:tc>
      </w:tr>
      <w:tr w:rsidR="00BE22E2" w:rsidRPr="00BE22E2" w:rsidTr="00DB78F7">
        <w:trPr>
          <w:trHeight w:val="1434"/>
        </w:trPr>
        <w:tc>
          <w:tcPr>
            <w:tcW w:w="1981" w:type="dxa"/>
          </w:tcPr>
          <w:p w:rsidR="00BE22E2" w:rsidRPr="00BE22E2" w:rsidRDefault="00BE22E2" w:rsidP="007A2C5D">
            <w:pPr>
              <w:jc w:val="both"/>
              <w:rPr>
                <w:rFonts w:asciiTheme="minorHAnsi" w:hAnsiTheme="minorHAnsi"/>
                <w:sz w:val="22"/>
                <w:szCs w:val="22"/>
              </w:rPr>
            </w:pPr>
            <w:r w:rsidRPr="00BE22E2">
              <w:rPr>
                <w:rFonts w:asciiTheme="minorHAnsi" w:hAnsiTheme="minorHAnsi"/>
                <w:b/>
                <w:sz w:val="22"/>
                <w:szCs w:val="22"/>
              </w:rPr>
              <w:lastRenderedPageBreak/>
              <w:t>vrlo dobar (4)</w:t>
            </w:r>
          </w:p>
        </w:tc>
        <w:tc>
          <w:tcPr>
            <w:tcW w:w="7625" w:type="dxa"/>
          </w:tcPr>
          <w:p w:rsidR="00BE22E2" w:rsidRPr="00BE22E2" w:rsidRDefault="00BE22E2" w:rsidP="00DB78F7">
            <w:pPr>
              <w:rPr>
                <w:rFonts w:asciiTheme="minorHAnsi" w:hAnsiTheme="minorHAnsi"/>
                <w:sz w:val="22"/>
                <w:szCs w:val="22"/>
              </w:rPr>
            </w:pPr>
            <w:r w:rsidRPr="00BE22E2">
              <w:rPr>
                <w:rFonts w:asciiTheme="minorHAnsi" w:hAnsiTheme="minorHAnsi"/>
                <w:sz w:val="22"/>
                <w:szCs w:val="22"/>
              </w:rPr>
              <w:t>- učenik  poznaje pojmove, simbole, poučke i grafove i primjenjuje ih uz</w:t>
            </w:r>
            <w:r w:rsidR="00DB78F7">
              <w:rPr>
                <w:rFonts w:asciiTheme="minorHAnsi" w:hAnsiTheme="minorHAnsi"/>
                <w:sz w:val="22"/>
                <w:szCs w:val="22"/>
              </w:rPr>
              <w:t xml:space="preserve"> </w:t>
            </w:r>
            <w:r w:rsidRPr="00BE22E2">
              <w:rPr>
                <w:rFonts w:asciiTheme="minorHAnsi" w:hAnsiTheme="minorHAnsi"/>
                <w:sz w:val="22"/>
                <w:szCs w:val="22"/>
              </w:rPr>
              <w:t>manju pomoć</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teorijska obrazloženja rada su točna i precizna, ponekad koristi matematičku terminologiju</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probleme rješava uglavnom samostalno birajući najbolje strategije i uglavnom točno, snalazi se i s težim zadacima, ali uz pomoć</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xml:space="preserve">- poznate postupke uspješno primjenjuje u poznatim situacijama </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xml:space="preserve">- prepoznaje osnovne matematičke ideje u novim situacijama i </w:t>
            </w:r>
            <w:r w:rsidR="00DB78F7">
              <w:rPr>
                <w:rFonts w:asciiTheme="minorHAnsi" w:hAnsiTheme="minorHAnsi"/>
                <w:sz w:val="22"/>
                <w:szCs w:val="22"/>
              </w:rPr>
              <w:t xml:space="preserve">samostalno </w:t>
            </w:r>
            <w:r w:rsidRPr="00BE22E2">
              <w:rPr>
                <w:rFonts w:asciiTheme="minorHAnsi" w:hAnsiTheme="minorHAnsi"/>
                <w:sz w:val="22"/>
                <w:szCs w:val="22"/>
              </w:rPr>
              <w:t>povezuje novo i staro gradivo</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samostalno provjerava rješenja i ispravlja pogrješke</w:t>
            </w:r>
          </w:p>
        </w:tc>
      </w:tr>
      <w:tr w:rsidR="00BE22E2" w:rsidRPr="00BE22E2" w:rsidTr="00DB78F7">
        <w:trPr>
          <w:trHeight w:val="1957"/>
        </w:trPr>
        <w:tc>
          <w:tcPr>
            <w:tcW w:w="1981" w:type="dxa"/>
          </w:tcPr>
          <w:p w:rsidR="00BE22E2" w:rsidRPr="00BE22E2" w:rsidRDefault="00BE22E2" w:rsidP="007A2C5D">
            <w:pPr>
              <w:jc w:val="both"/>
              <w:rPr>
                <w:rFonts w:asciiTheme="minorHAnsi" w:hAnsiTheme="minorHAnsi"/>
                <w:b/>
                <w:sz w:val="22"/>
                <w:szCs w:val="22"/>
              </w:rPr>
            </w:pPr>
            <w:r w:rsidRPr="00BE22E2">
              <w:rPr>
                <w:rFonts w:asciiTheme="minorHAnsi" w:hAnsiTheme="minorHAnsi"/>
                <w:b/>
                <w:sz w:val="22"/>
                <w:szCs w:val="22"/>
              </w:rPr>
              <w:t>odličan (5)</w:t>
            </w:r>
          </w:p>
          <w:p w:rsidR="00BE22E2" w:rsidRPr="00BE22E2" w:rsidRDefault="00BE22E2" w:rsidP="007A2C5D">
            <w:pPr>
              <w:jc w:val="both"/>
              <w:rPr>
                <w:rFonts w:asciiTheme="minorHAnsi" w:hAnsiTheme="minorHAnsi"/>
                <w:sz w:val="22"/>
                <w:szCs w:val="22"/>
              </w:rPr>
            </w:pPr>
          </w:p>
        </w:tc>
        <w:tc>
          <w:tcPr>
            <w:tcW w:w="7625" w:type="dxa"/>
          </w:tcPr>
          <w:p w:rsidR="00BE22E2" w:rsidRPr="00BE22E2" w:rsidRDefault="00BE22E2" w:rsidP="00DB78F7">
            <w:pPr>
              <w:rPr>
                <w:rFonts w:asciiTheme="minorHAnsi" w:hAnsiTheme="minorHAnsi"/>
                <w:sz w:val="22"/>
                <w:szCs w:val="22"/>
              </w:rPr>
            </w:pPr>
            <w:r w:rsidRPr="00BE22E2">
              <w:rPr>
                <w:rFonts w:asciiTheme="minorHAnsi" w:hAnsiTheme="minorHAnsi"/>
                <w:sz w:val="22"/>
                <w:szCs w:val="22"/>
              </w:rPr>
              <w:t>- učenik  poznaje pojmove, simbole, poučke i grafove</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teorijska obrazloženja rada su točna i precizna</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samostalno rješava netipske i problemske zadatke birajući postupak koji najviše odgovara zadatku, koristi matematičku terminologiju</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xml:space="preserve">- primjenjuje naučeno u složenim situacijama i prepoznaje osnovne matematičke ideje u novim situacijama </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procjenjuje valjanost ideja i dobivenih rezultata</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bira najjednostavnije načine računanja i rješenja su točna</w:t>
            </w:r>
          </w:p>
          <w:p w:rsidR="00BE22E2" w:rsidRPr="00BE22E2" w:rsidRDefault="00BE22E2" w:rsidP="00DB78F7">
            <w:pPr>
              <w:rPr>
                <w:rFonts w:asciiTheme="minorHAnsi" w:hAnsiTheme="minorHAnsi"/>
                <w:sz w:val="22"/>
                <w:szCs w:val="22"/>
              </w:rPr>
            </w:pPr>
            <w:r w:rsidRPr="00BE22E2">
              <w:rPr>
                <w:rFonts w:asciiTheme="minorHAnsi" w:hAnsiTheme="minorHAnsi"/>
                <w:sz w:val="22"/>
                <w:szCs w:val="22"/>
              </w:rPr>
              <w:t>- rješenja provjerava na više načina</w:t>
            </w:r>
          </w:p>
        </w:tc>
      </w:tr>
    </w:tbl>
    <w:p w:rsidR="00BE22E2" w:rsidRPr="00BE22E2" w:rsidRDefault="00BE22E2" w:rsidP="00BE22E2"/>
    <w:p w:rsidR="00BE22E2" w:rsidRPr="00BE22E2" w:rsidRDefault="00BE22E2" w:rsidP="00BE22E2">
      <w:pPr>
        <w:rPr>
          <w:b/>
          <w:u w:val="single"/>
        </w:rPr>
      </w:pPr>
      <w:r w:rsidRPr="00BE22E2">
        <w:rPr>
          <w:b/>
          <w:u w:val="single"/>
        </w:rPr>
        <w:t>Pismeno ispitivanje</w:t>
      </w:r>
    </w:p>
    <w:p w:rsidR="00BE22E2" w:rsidRPr="00BE22E2" w:rsidRDefault="00BE22E2" w:rsidP="00BE22E2">
      <w:pPr>
        <w:jc w:val="both"/>
      </w:pPr>
      <w:r w:rsidRPr="00BE22E2">
        <w:t xml:space="preserve">Ovaj element ocjenjuje primjenu znanja, odnosno učenikovu: </w:t>
      </w:r>
    </w:p>
    <w:p w:rsidR="00BE22E2" w:rsidRPr="00BE22E2" w:rsidRDefault="00BE22E2" w:rsidP="00BE22E2">
      <w:pPr>
        <w:pStyle w:val="Odlomakpopisa"/>
        <w:numPr>
          <w:ilvl w:val="0"/>
          <w:numId w:val="3"/>
        </w:numPr>
        <w:jc w:val="both"/>
        <w:rPr>
          <w:rFonts w:asciiTheme="minorHAnsi" w:hAnsiTheme="minorHAnsi"/>
          <w:sz w:val="22"/>
          <w:szCs w:val="22"/>
        </w:rPr>
      </w:pPr>
      <w:r w:rsidRPr="00BE22E2">
        <w:rPr>
          <w:rFonts w:asciiTheme="minorHAnsi" w:hAnsiTheme="minorHAnsi"/>
          <w:b/>
          <w:sz w:val="22"/>
          <w:szCs w:val="22"/>
        </w:rPr>
        <w:t xml:space="preserve">sposobnost rješavanja problema i matematičko modeliranje </w:t>
      </w:r>
      <w:r w:rsidRPr="00BE22E2">
        <w:rPr>
          <w:rFonts w:asciiTheme="minorHAnsi" w:hAnsiTheme="minorHAnsi"/>
          <w:sz w:val="22"/>
          <w:szCs w:val="22"/>
        </w:rPr>
        <w:t>(primijeniti razne strategije za rješavanje problema, riješiti problem, interpretirati rješenja, postaviti problem)</w:t>
      </w:r>
    </w:p>
    <w:p w:rsidR="00BE22E2" w:rsidRPr="00BE22E2" w:rsidRDefault="00BE22E2" w:rsidP="00BE22E2">
      <w:pPr>
        <w:pStyle w:val="Odlomakpopisa"/>
        <w:numPr>
          <w:ilvl w:val="0"/>
          <w:numId w:val="3"/>
        </w:numPr>
        <w:jc w:val="both"/>
        <w:rPr>
          <w:rFonts w:asciiTheme="minorHAnsi" w:hAnsiTheme="minorHAnsi"/>
          <w:sz w:val="22"/>
          <w:szCs w:val="22"/>
        </w:rPr>
      </w:pPr>
      <w:r w:rsidRPr="00BE22E2">
        <w:rPr>
          <w:rFonts w:asciiTheme="minorHAnsi" w:hAnsiTheme="minorHAnsi"/>
          <w:b/>
          <w:sz w:val="22"/>
          <w:szCs w:val="22"/>
        </w:rPr>
        <w:t xml:space="preserve">sposobnost matematičkog zaključivanja </w:t>
      </w:r>
      <w:r w:rsidRPr="00BE22E2">
        <w:rPr>
          <w:rFonts w:asciiTheme="minorHAnsi" w:hAnsiTheme="minorHAnsi"/>
          <w:sz w:val="22"/>
          <w:szCs w:val="22"/>
        </w:rPr>
        <w:t>(induktivno zaključivati, prepoznati zakonitosti i formirati pretpostavke, deduktivno zaključivati, analizirati situacije, dokazati)</w:t>
      </w:r>
    </w:p>
    <w:p w:rsidR="00BE22E2" w:rsidRPr="00BE22E2" w:rsidRDefault="00BE22E2" w:rsidP="00BE22E2">
      <w:pPr>
        <w:pStyle w:val="Odlomakpopisa"/>
        <w:numPr>
          <w:ilvl w:val="0"/>
          <w:numId w:val="3"/>
        </w:numPr>
        <w:jc w:val="both"/>
        <w:rPr>
          <w:rFonts w:asciiTheme="minorHAnsi" w:hAnsiTheme="minorHAnsi"/>
          <w:sz w:val="22"/>
          <w:szCs w:val="22"/>
        </w:rPr>
      </w:pPr>
      <w:r w:rsidRPr="00BE22E2">
        <w:rPr>
          <w:rFonts w:asciiTheme="minorHAnsi" w:hAnsiTheme="minorHAnsi"/>
          <w:b/>
          <w:sz w:val="22"/>
          <w:szCs w:val="22"/>
        </w:rPr>
        <w:t>sposobnost povezivanja i klasificiranja</w:t>
      </w:r>
    </w:p>
    <w:p w:rsidR="00BE22E2" w:rsidRPr="00BE22E2" w:rsidRDefault="00BE22E2" w:rsidP="00BE22E2">
      <w:pPr>
        <w:pStyle w:val="Odlomakpopisa"/>
        <w:jc w:val="both"/>
        <w:rPr>
          <w:rFonts w:asciiTheme="minorHAnsi" w:hAnsiTheme="minorHAnsi"/>
          <w:sz w:val="22"/>
          <w:szCs w:val="22"/>
        </w:rPr>
      </w:pPr>
    </w:p>
    <w:p w:rsidR="00BE22E2" w:rsidRPr="00BE22E2" w:rsidRDefault="00BE22E2" w:rsidP="00BE22E2">
      <w:pPr>
        <w:jc w:val="both"/>
      </w:pPr>
      <w:r w:rsidRPr="00BE22E2">
        <w:t>Provjerav</w:t>
      </w:r>
      <w:r>
        <w:t>a se pisanim provjerama znanja.</w:t>
      </w:r>
    </w:p>
    <w:p w:rsidR="00BE22E2" w:rsidRDefault="00BE22E2" w:rsidP="00BE22E2">
      <w:pPr>
        <w:jc w:val="both"/>
      </w:pPr>
      <w:r w:rsidRPr="00BE22E2">
        <w:t xml:space="preserve">Nedovoljna ocjena učenika nije neočekivani rezultat ako je održan dovoljan broj sati vježbe u skladu s uočenim mogućnostima učenika u razredu, a učenik nije uložio dovoljno truda u svladavanju postavljenih zadataka (nije pratio na satu, nije vodio bilješke, nije pisao domaće zadaće, ometao je redovni rad učitelja i učenika i </w:t>
      </w:r>
      <w:proofErr w:type="spellStart"/>
      <w:r w:rsidRPr="00BE22E2">
        <w:t>sl</w:t>
      </w:r>
      <w:proofErr w:type="spellEnd"/>
      <w:r w:rsidRPr="00BE22E2">
        <w:t>.). Zbog razlike u složenosti pojedinih nastavnih cjelina, moguće su i razlike u postignutim rezultatima provjera znanja.</w:t>
      </w:r>
    </w:p>
    <w:tbl>
      <w:tblPr>
        <w:tblStyle w:val="Reetkatablice"/>
        <w:tblW w:w="0" w:type="auto"/>
        <w:tblLook w:val="04A0"/>
      </w:tblPr>
      <w:tblGrid>
        <w:gridCol w:w="2235"/>
        <w:gridCol w:w="7053"/>
      </w:tblGrid>
      <w:tr w:rsidR="00DB78F7" w:rsidRPr="00DB78F7" w:rsidTr="00DB78F7">
        <w:tc>
          <w:tcPr>
            <w:tcW w:w="2235" w:type="dxa"/>
            <w:shd w:val="clear" w:color="auto" w:fill="8DB3E2" w:themeFill="text2" w:themeFillTint="66"/>
          </w:tcPr>
          <w:p w:rsidR="00DB78F7" w:rsidRPr="00DB78F7" w:rsidRDefault="00DB78F7" w:rsidP="00BE22E2">
            <w:pPr>
              <w:jc w:val="both"/>
              <w:rPr>
                <w:rFonts w:asciiTheme="minorHAnsi" w:hAnsiTheme="minorHAnsi"/>
                <w:b/>
                <w:sz w:val="22"/>
                <w:szCs w:val="22"/>
              </w:rPr>
            </w:pPr>
            <w:r w:rsidRPr="00DB78F7">
              <w:rPr>
                <w:rFonts w:asciiTheme="minorHAnsi" w:hAnsiTheme="minorHAnsi"/>
                <w:b/>
                <w:sz w:val="22"/>
                <w:szCs w:val="22"/>
              </w:rPr>
              <w:t>OCJENA</w:t>
            </w:r>
          </w:p>
        </w:tc>
        <w:tc>
          <w:tcPr>
            <w:tcW w:w="7053" w:type="dxa"/>
            <w:shd w:val="clear" w:color="auto" w:fill="8DB3E2" w:themeFill="text2" w:themeFillTint="66"/>
          </w:tcPr>
          <w:p w:rsidR="00DB78F7" w:rsidRPr="00DB78F7" w:rsidRDefault="00DB78F7" w:rsidP="00BE22E2">
            <w:pPr>
              <w:jc w:val="both"/>
              <w:rPr>
                <w:rFonts w:asciiTheme="minorHAnsi" w:hAnsiTheme="minorHAnsi"/>
                <w:b/>
                <w:sz w:val="22"/>
                <w:szCs w:val="22"/>
              </w:rPr>
            </w:pPr>
            <w:r w:rsidRPr="00DB78F7">
              <w:rPr>
                <w:rFonts w:asciiTheme="minorHAnsi" w:hAnsiTheme="minorHAnsi"/>
                <w:b/>
                <w:sz w:val="22"/>
                <w:szCs w:val="22"/>
              </w:rPr>
              <w:t>PISANA PROVJERA</w:t>
            </w:r>
          </w:p>
        </w:tc>
      </w:tr>
      <w:tr w:rsidR="00DB78F7" w:rsidRPr="00DB78F7" w:rsidTr="00DB78F7">
        <w:tc>
          <w:tcPr>
            <w:tcW w:w="2235" w:type="dxa"/>
          </w:tcPr>
          <w:p w:rsidR="00DB78F7" w:rsidRPr="00DB78F7" w:rsidRDefault="00DB78F7" w:rsidP="00BE22E2">
            <w:pPr>
              <w:jc w:val="both"/>
              <w:rPr>
                <w:rFonts w:asciiTheme="minorHAnsi" w:hAnsiTheme="minorHAnsi"/>
                <w:b/>
                <w:sz w:val="22"/>
                <w:szCs w:val="22"/>
              </w:rPr>
            </w:pPr>
            <w:r w:rsidRPr="00DB78F7">
              <w:rPr>
                <w:rFonts w:asciiTheme="minorHAnsi" w:hAnsiTheme="minorHAnsi"/>
                <w:b/>
                <w:sz w:val="22"/>
                <w:szCs w:val="22"/>
              </w:rPr>
              <w:t>nedovoljan (1)</w:t>
            </w:r>
          </w:p>
        </w:tc>
        <w:tc>
          <w:tcPr>
            <w:tcW w:w="7053" w:type="dxa"/>
          </w:tcPr>
          <w:p w:rsidR="00DB78F7" w:rsidRPr="00DB78F7" w:rsidRDefault="00DB78F7" w:rsidP="00BE22E2">
            <w:pPr>
              <w:jc w:val="both"/>
              <w:rPr>
                <w:rFonts w:asciiTheme="minorHAnsi" w:hAnsiTheme="minorHAnsi"/>
              </w:rPr>
            </w:pPr>
            <w:r w:rsidRPr="00BE22E2">
              <w:rPr>
                <w:rFonts w:asciiTheme="minorHAnsi" w:hAnsiTheme="minorHAnsi"/>
                <w:sz w:val="22"/>
                <w:szCs w:val="22"/>
              </w:rPr>
              <w:t>0 - 49% bodova</w:t>
            </w:r>
          </w:p>
        </w:tc>
      </w:tr>
      <w:tr w:rsidR="00DB78F7" w:rsidRPr="00DB78F7" w:rsidTr="00DB78F7">
        <w:tc>
          <w:tcPr>
            <w:tcW w:w="2235" w:type="dxa"/>
          </w:tcPr>
          <w:p w:rsidR="00DB78F7" w:rsidRPr="00DB78F7" w:rsidRDefault="00DB78F7" w:rsidP="00BE22E2">
            <w:pPr>
              <w:jc w:val="both"/>
              <w:rPr>
                <w:rFonts w:asciiTheme="minorHAnsi" w:hAnsiTheme="minorHAnsi"/>
                <w:b/>
                <w:sz w:val="22"/>
                <w:szCs w:val="22"/>
              </w:rPr>
            </w:pPr>
            <w:r w:rsidRPr="00DB78F7">
              <w:rPr>
                <w:rFonts w:asciiTheme="minorHAnsi" w:hAnsiTheme="minorHAnsi"/>
                <w:b/>
                <w:sz w:val="22"/>
                <w:szCs w:val="22"/>
              </w:rPr>
              <w:t>dovoljan (2)</w:t>
            </w:r>
          </w:p>
        </w:tc>
        <w:tc>
          <w:tcPr>
            <w:tcW w:w="7053" w:type="dxa"/>
          </w:tcPr>
          <w:p w:rsidR="00DB78F7" w:rsidRPr="00DB78F7" w:rsidRDefault="00DB78F7" w:rsidP="00BE22E2">
            <w:pPr>
              <w:jc w:val="both"/>
              <w:rPr>
                <w:rFonts w:asciiTheme="minorHAnsi" w:hAnsiTheme="minorHAnsi"/>
              </w:rPr>
            </w:pPr>
            <w:r w:rsidRPr="00BE22E2">
              <w:rPr>
                <w:rFonts w:asciiTheme="minorHAnsi" w:hAnsiTheme="minorHAnsi"/>
                <w:sz w:val="22"/>
                <w:szCs w:val="22"/>
              </w:rPr>
              <w:t>50% - 64%  bodova</w:t>
            </w:r>
          </w:p>
        </w:tc>
      </w:tr>
      <w:tr w:rsidR="00DB78F7" w:rsidRPr="00DB78F7" w:rsidTr="00DB78F7">
        <w:tc>
          <w:tcPr>
            <w:tcW w:w="2235" w:type="dxa"/>
          </w:tcPr>
          <w:p w:rsidR="00DB78F7" w:rsidRPr="00DB78F7" w:rsidRDefault="00DB78F7" w:rsidP="00BE22E2">
            <w:pPr>
              <w:jc w:val="both"/>
              <w:rPr>
                <w:rFonts w:asciiTheme="minorHAnsi" w:hAnsiTheme="minorHAnsi"/>
                <w:b/>
                <w:sz w:val="22"/>
                <w:szCs w:val="22"/>
              </w:rPr>
            </w:pPr>
            <w:r w:rsidRPr="00DB78F7">
              <w:rPr>
                <w:rFonts w:asciiTheme="minorHAnsi" w:hAnsiTheme="minorHAnsi"/>
                <w:b/>
                <w:sz w:val="22"/>
                <w:szCs w:val="22"/>
              </w:rPr>
              <w:t>dobar (3)</w:t>
            </w:r>
          </w:p>
        </w:tc>
        <w:tc>
          <w:tcPr>
            <w:tcW w:w="7053" w:type="dxa"/>
          </w:tcPr>
          <w:p w:rsidR="00DB78F7" w:rsidRPr="00DB78F7" w:rsidRDefault="00DB78F7" w:rsidP="00BE22E2">
            <w:pPr>
              <w:jc w:val="both"/>
              <w:rPr>
                <w:rFonts w:asciiTheme="minorHAnsi" w:hAnsiTheme="minorHAnsi"/>
              </w:rPr>
            </w:pPr>
            <w:r w:rsidRPr="00BE22E2">
              <w:rPr>
                <w:rFonts w:asciiTheme="minorHAnsi" w:hAnsiTheme="minorHAnsi"/>
                <w:sz w:val="22"/>
                <w:szCs w:val="22"/>
              </w:rPr>
              <w:t>65% - 74% bodova</w:t>
            </w:r>
          </w:p>
        </w:tc>
      </w:tr>
      <w:tr w:rsidR="00DB78F7" w:rsidRPr="00DB78F7" w:rsidTr="00DB78F7">
        <w:trPr>
          <w:trHeight w:val="220"/>
        </w:trPr>
        <w:tc>
          <w:tcPr>
            <w:tcW w:w="2235" w:type="dxa"/>
          </w:tcPr>
          <w:p w:rsidR="00DB78F7" w:rsidRPr="00DB78F7" w:rsidRDefault="00DB78F7" w:rsidP="00BE22E2">
            <w:pPr>
              <w:jc w:val="both"/>
              <w:rPr>
                <w:rFonts w:asciiTheme="minorHAnsi" w:hAnsiTheme="minorHAnsi"/>
                <w:b/>
                <w:sz w:val="22"/>
                <w:szCs w:val="22"/>
              </w:rPr>
            </w:pPr>
            <w:r w:rsidRPr="00DB78F7">
              <w:rPr>
                <w:rFonts w:asciiTheme="minorHAnsi" w:hAnsiTheme="minorHAnsi"/>
                <w:b/>
                <w:sz w:val="22"/>
                <w:szCs w:val="22"/>
              </w:rPr>
              <w:t>vrlo dobar (4)</w:t>
            </w:r>
          </w:p>
        </w:tc>
        <w:tc>
          <w:tcPr>
            <w:tcW w:w="7053" w:type="dxa"/>
          </w:tcPr>
          <w:p w:rsidR="00DB78F7" w:rsidRPr="00DB78F7" w:rsidRDefault="00DB78F7" w:rsidP="00BE22E2">
            <w:pPr>
              <w:jc w:val="both"/>
              <w:rPr>
                <w:rFonts w:asciiTheme="minorHAnsi" w:hAnsiTheme="minorHAnsi"/>
              </w:rPr>
            </w:pPr>
            <w:r w:rsidRPr="00BE22E2">
              <w:rPr>
                <w:rFonts w:asciiTheme="minorHAnsi" w:hAnsiTheme="minorHAnsi"/>
                <w:sz w:val="22"/>
                <w:szCs w:val="22"/>
              </w:rPr>
              <w:t>75% - 89% bodova</w:t>
            </w:r>
          </w:p>
        </w:tc>
      </w:tr>
      <w:tr w:rsidR="00DB78F7" w:rsidRPr="00DB78F7" w:rsidTr="00DB78F7">
        <w:tc>
          <w:tcPr>
            <w:tcW w:w="2235" w:type="dxa"/>
          </w:tcPr>
          <w:p w:rsidR="00DB78F7" w:rsidRPr="00DB78F7" w:rsidRDefault="00DB78F7" w:rsidP="00BE22E2">
            <w:pPr>
              <w:jc w:val="both"/>
              <w:rPr>
                <w:rFonts w:asciiTheme="minorHAnsi" w:hAnsiTheme="minorHAnsi"/>
                <w:b/>
                <w:sz w:val="22"/>
                <w:szCs w:val="22"/>
              </w:rPr>
            </w:pPr>
            <w:r w:rsidRPr="00DB78F7">
              <w:rPr>
                <w:rFonts w:asciiTheme="minorHAnsi" w:hAnsiTheme="minorHAnsi"/>
                <w:b/>
                <w:sz w:val="22"/>
                <w:szCs w:val="22"/>
              </w:rPr>
              <w:t>odličan (5)</w:t>
            </w:r>
          </w:p>
        </w:tc>
        <w:tc>
          <w:tcPr>
            <w:tcW w:w="7053" w:type="dxa"/>
          </w:tcPr>
          <w:p w:rsidR="00DB78F7" w:rsidRPr="00DB78F7" w:rsidRDefault="00DB78F7" w:rsidP="00BE22E2">
            <w:pPr>
              <w:jc w:val="both"/>
              <w:rPr>
                <w:rFonts w:asciiTheme="minorHAnsi" w:hAnsiTheme="minorHAnsi"/>
              </w:rPr>
            </w:pPr>
            <w:r w:rsidRPr="00BE22E2">
              <w:rPr>
                <w:rFonts w:asciiTheme="minorHAnsi" w:hAnsiTheme="minorHAnsi"/>
                <w:sz w:val="22"/>
                <w:szCs w:val="22"/>
              </w:rPr>
              <w:t>90% - 100% bodova</w:t>
            </w:r>
          </w:p>
        </w:tc>
      </w:tr>
    </w:tbl>
    <w:p w:rsidR="00DB78F7" w:rsidRDefault="00DB78F7" w:rsidP="00BE22E2">
      <w:pPr>
        <w:jc w:val="both"/>
      </w:pPr>
    </w:p>
    <w:p w:rsidR="00DB78F7" w:rsidRPr="00BE22E2" w:rsidRDefault="00DB78F7" w:rsidP="00BE22E2">
      <w:pPr>
        <w:jc w:val="both"/>
        <w:rPr>
          <w:color w:val="FF0000"/>
        </w:rPr>
      </w:pPr>
    </w:p>
    <w:p w:rsidR="00BE22E2" w:rsidRPr="00BE22E2" w:rsidRDefault="00BE22E2" w:rsidP="00BE22E2">
      <w:pPr>
        <w:rPr>
          <w:b/>
          <w:u w:val="single"/>
        </w:rPr>
      </w:pPr>
      <w:r w:rsidRPr="00BE22E2">
        <w:rPr>
          <w:b/>
          <w:u w:val="single"/>
        </w:rPr>
        <w:lastRenderedPageBreak/>
        <w:t>Domaća zadaća</w:t>
      </w:r>
    </w:p>
    <w:p w:rsidR="00BE22E2" w:rsidRPr="00BE22E2" w:rsidRDefault="00BE22E2" w:rsidP="00BE22E2">
      <w:pPr>
        <w:jc w:val="both"/>
      </w:pPr>
      <w:r w:rsidRPr="00BE22E2">
        <w:t xml:space="preserve">Provjera domaće zadaće vrši se na početku sata. Domaća zadaće može se provjeriti pregledom bilježnice, pred pločom (rješavanje nekog od zadataka iz domaće zadaće) ili kratkom pisanom provjerom (u kojoj se pojavljuju zadaci iz domaće zadaće). </w:t>
      </w:r>
    </w:p>
    <w:tbl>
      <w:tblPr>
        <w:tblStyle w:val="Reetkatablice"/>
        <w:tblW w:w="9320" w:type="dxa"/>
        <w:tblLook w:val="04A0"/>
      </w:tblPr>
      <w:tblGrid>
        <w:gridCol w:w="2235"/>
        <w:gridCol w:w="7053"/>
        <w:gridCol w:w="32"/>
      </w:tblGrid>
      <w:tr w:rsidR="00DB78F7" w:rsidRPr="00DB78F7" w:rsidTr="00DB78F7">
        <w:trPr>
          <w:gridAfter w:val="1"/>
          <w:wAfter w:w="32" w:type="dxa"/>
        </w:trPr>
        <w:tc>
          <w:tcPr>
            <w:tcW w:w="2235" w:type="dxa"/>
            <w:shd w:val="clear" w:color="auto" w:fill="8DB3E2" w:themeFill="text2" w:themeFillTint="66"/>
          </w:tcPr>
          <w:p w:rsidR="00DB78F7" w:rsidRPr="00DB78F7" w:rsidRDefault="00DB78F7" w:rsidP="007A2C5D">
            <w:pPr>
              <w:jc w:val="both"/>
              <w:rPr>
                <w:rFonts w:asciiTheme="minorHAnsi" w:hAnsiTheme="minorHAnsi"/>
                <w:b/>
                <w:sz w:val="22"/>
                <w:szCs w:val="22"/>
              </w:rPr>
            </w:pPr>
            <w:r w:rsidRPr="00DB78F7">
              <w:rPr>
                <w:rFonts w:asciiTheme="minorHAnsi" w:hAnsiTheme="minorHAnsi"/>
                <w:b/>
                <w:sz w:val="22"/>
                <w:szCs w:val="22"/>
              </w:rPr>
              <w:t>OCJENA</w:t>
            </w:r>
          </w:p>
        </w:tc>
        <w:tc>
          <w:tcPr>
            <w:tcW w:w="7053" w:type="dxa"/>
            <w:shd w:val="clear" w:color="auto" w:fill="8DB3E2" w:themeFill="text2" w:themeFillTint="66"/>
          </w:tcPr>
          <w:p w:rsidR="00DB78F7" w:rsidRPr="00DB78F7" w:rsidRDefault="00DB78F7" w:rsidP="007A2C5D">
            <w:pPr>
              <w:jc w:val="both"/>
              <w:rPr>
                <w:rFonts w:asciiTheme="minorHAnsi" w:hAnsiTheme="minorHAnsi"/>
                <w:b/>
                <w:sz w:val="22"/>
                <w:szCs w:val="22"/>
              </w:rPr>
            </w:pPr>
            <w:r w:rsidRPr="00DB78F7">
              <w:rPr>
                <w:rFonts w:asciiTheme="minorHAnsi" w:hAnsiTheme="minorHAnsi"/>
                <w:b/>
                <w:sz w:val="22"/>
                <w:szCs w:val="22"/>
              </w:rPr>
              <w:t>PISANA PROVJERA</w:t>
            </w:r>
          </w:p>
        </w:tc>
      </w:tr>
      <w:tr w:rsidR="00BE22E2" w:rsidRPr="00BE22E2" w:rsidTr="00DB78F7">
        <w:tblPrEx>
          <w:tblLook w:val="01E0"/>
        </w:tblPrEx>
        <w:trPr>
          <w:trHeight w:val="791"/>
        </w:trPr>
        <w:tc>
          <w:tcPr>
            <w:tcW w:w="2235" w:type="dxa"/>
          </w:tcPr>
          <w:p w:rsidR="00BE22E2" w:rsidRPr="00BE22E2" w:rsidRDefault="00BE22E2" w:rsidP="007A2C5D">
            <w:pPr>
              <w:jc w:val="both"/>
              <w:rPr>
                <w:rFonts w:asciiTheme="minorHAnsi" w:hAnsiTheme="minorHAnsi"/>
                <w:sz w:val="22"/>
                <w:szCs w:val="22"/>
              </w:rPr>
            </w:pPr>
            <w:r w:rsidRPr="00BE22E2">
              <w:rPr>
                <w:rFonts w:asciiTheme="minorHAnsi" w:hAnsiTheme="minorHAnsi"/>
                <w:b/>
                <w:sz w:val="22"/>
                <w:szCs w:val="22"/>
              </w:rPr>
              <w:t>nedovoljan (1)</w:t>
            </w:r>
          </w:p>
        </w:tc>
        <w:tc>
          <w:tcPr>
            <w:tcW w:w="7085" w:type="dxa"/>
            <w:gridSpan w:val="2"/>
          </w:tcPr>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neredovito piše zadaće</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zadaće su neuredne i površne, često netočne</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učenik ne zna reproducirati već riješeni zadata</w:t>
            </w:r>
            <w:r>
              <w:rPr>
                <w:rFonts w:asciiTheme="minorHAnsi" w:hAnsiTheme="minorHAnsi"/>
                <w:sz w:val="22"/>
                <w:szCs w:val="22"/>
              </w:rPr>
              <w:t>k</w:t>
            </w:r>
          </w:p>
        </w:tc>
      </w:tr>
      <w:tr w:rsidR="00BE22E2" w:rsidRPr="00BE22E2" w:rsidTr="00DB78F7">
        <w:tblPrEx>
          <w:tblLook w:val="01E0"/>
        </w:tblPrEx>
        <w:trPr>
          <w:trHeight w:val="1116"/>
        </w:trPr>
        <w:tc>
          <w:tcPr>
            <w:tcW w:w="2235" w:type="dxa"/>
          </w:tcPr>
          <w:p w:rsidR="00BE22E2" w:rsidRPr="00BE22E2" w:rsidRDefault="00BE22E2" w:rsidP="007A2C5D">
            <w:pPr>
              <w:jc w:val="both"/>
              <w:rPr>
                <w:rFonts w:asciiTheme="minorHAnsi" w:hAnsiTheme="minorHAnsi"/>
                <w:sz w:val="22"/>
                <w:szCs w:val="22"/>
              </w:rPr>
            </w:pPr>
            <w:r w:rsidRPr="00BE22E2">
              <w:rPr>
                <w:rFonts w:asciiTheme="minorHAnsi" w:hAnsiTheme="minorHAnsi"/>
                <w:b/>
                <w:sz w:val="22"/>
                <w:szCs w:val="22"/>
              </w:rPr>
              <w:t>dovoljan (2)</w:t>
            </w:r>
          </w:p>
        </w:tc>
        <w:tc>
          <w:tcPr>
            <w:tcW w:w="7085" w:type="dxa"/>
            <w:gridSpan w:val="2"/>
          </w:tcPr>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neredovito piše zadaće</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zadaće su neuredne</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zadaću piše uz pomoć roditelja</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učenik nije u stanju obrazložiti zadaću</w:t>
            </w:r>
          </w:p>
        </w:tc>
      </w:tr>
      <w:tr w:rsidR="00BE22E2" w:rsidRPr="00BE22E2" w:rsidTr="00DB78F7">
        <w:tblPrEx>
          <w:tblLook w:val="01E0"/>
        </w:tblPrEx>
        <w:trPr>
          <w:trHeight w:val="890"/>
        </w:trPr>
        <w:tc>
          <w:tcPr>
            <w:tcW w:w="2235" w:type="dxa"/>
          </w:tcPr>
          <w:p w:rsidR="00BE22E2" w:rsidRPr="00BE22E2" w:rsidRDefault="00BE22E2" w:rsidP="007A2C5D">
            <w:pPr>
              <w:jc w:val="both"/>
              <w:rPr>
                <w:rFonts w:asciiTheme="minorHAnsi" w:hAnsiTheme="minorHAnsi"/>
                <w:sz w:val="22"/>
                <w:szCs w:val="22"/>
              </w:rPr>
            </w:pPr>
            <w:r w:rsidRPr="00BE22E2">
              <w:rPr>
                <w:rFonts w:asciiTheme="minorHAnsi" w:hAnsiTheme="minorHAnsi"/>
                <w:b/>
                <w:sz w:val="22"/>
                <w:szCs w:val="22"/>
              </w:rPr>
              <w:t>dobar (3)</w:t>
            </w:r>
          </w:p>
        </w:tc>
        <w:tc>
          <w:tcPr>
            <w:tcW w:w="7085" w:type="dxa"/>
            <w:gridSpan w:val="2"/>
          </w:tcPr>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redovito radi kod kuće</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zadaće nisu u potpunosti točne i uredne</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učenik se ne snalazi u obrazlaganju zadatka</w:t>
            </w:r>
          </w:p>
        </w:tc>
      </w:tr>
      <w:tr w:rsidR="00BE22E2" w:rsidRPr="00BE22E2" w:rsidTr="00DB78F7">
        <w:tblPrEx>
          <w:tblLook w:val="01E0"/>
        </w:tblPrEx>
        <w:trPr>
          <w:trHeight w:val="1201"/>
        </w:trPr>
        <w:tc>
          <w:tcPr>
            <w:tcW w:w="2235" w:type="dxa"/>
          </w:tcPr>
          <w:p w:rsidR="00BE22E2" w:rsidRPr="00BE22E2" w:rsidRDefault="00BE22E2" w:rsidP="007A2C5D">
            <w:pPr>
              <w:jc w:val="both"/>
              <w:rPr>
                <w:rFonts w:asciiTheme="minorHAnsi" w:hAnsiTheme="minorHAnsi"/>
                <w:sz w:val="22"/>
                <w:szCs w:val="22"/>
              </w:rPr>
            </w:pPr>
            <w:r w:rsidRPr="00BE22E2">
              <w:rPr>
                <w:rFonts w:asciiTheme="minorHAnsi" w:hAnsiTheme="minorHAnsi"/>
                <w:b/>
                <w:sz w:val="22"/>
                <w:szCs w:val="22"/>
              </w:rPr>
              <w:t>vrlo dobar (4)</w:t>
            </w:r>
          </w:p>
        </w:tc>
        <w:tc>
          <w:tcPr>
            <w:tcW w:w="7085" w:type="dxa"/>
            <w:gridSpan w:val="2"/>
          </w:tcPr>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redovito i samostalno rješava zadaću</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zadaća je uredna</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ponekad neprecizno obrazlaže rješenje zadatka</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rijetko si sam zadaje zadatke</w:t>
            </w:r>
          </w:p>
        </w:tc>
      </w:tr>
      <w:tr w:rsidR="00BE22E2" w:rsidRPr="00BE22E2" w:rsidTr="00DB78F7">
        <w:tblPrEx>
          <w:tblLook w:val="01E0"/>
        </w:tblPrEx>
        <w:trPr>
          <w:trHeight w:val="1416"/>
        </w:trPr>
        <w:tc>
          <w:tcPr>
            <w:tcW w:w="2235" w:type="dxa"/>
          </w:tcPr>
          <w:p w:rsidR="00BE22E2" w:rsidRPr="00BE22E2" w:rsidRDefault="00BE22E2" w:rsidP="007A2C5D">
            <w:pPr>
              <w:jc w:val="both"/>
              <w:rPr>
                <w:rFonts w:asciiTheme="minorHAnsi" w:hAnsiTheme="minorHAnsi"/>
                <w:b/>
                <w:sz w:val="22"/>
                <w:szCs w:val="22"/>
              </w:rPr>
            </w:pPr>
            <w:r w:rsidRPr="00BE22E2">
              <w:rPr>
                <w:rFonts w:asciiTheme="minorHAnsi" w:hAnsiTheme="minorHAnsi"/>
                <w:b/>
                <w:sz w:val="22"/>
                <w:szCs w:val="22"/>
              </w:rPr>
              <w:t>odličan (5)</w:t>
            </w:r>
          </w:p>
          <w:p w:rsidR="00BE22E2" w:rsidRPr="00BE22E2" w:rsidRDefault="00BE22E2" w:rsidP="007A2C5D">
            <w:pPr>
              <w:jc w:val="both"/>
              <w:rPr>
                <w:rFonts w:asciiTheme="minorHAnsi" w:hAnsiTheme="minorHAnsi"/>
                <w:sz w:val="22"/>
                <w:szCs w:val="22"/>
              </w:rPr>
            </w:pPr>
          </w:p>
        </w:tc>
        <w:tc>
          <w:tcPr>
            <w:tcW w:w="7085" w:type="dxa"/>
            <w:gridSpan w:val="2"/>
          </w:tcPr>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redovito piše zadaću</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zadaća je točna i uredna</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učenik je samostalan u radu</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rješenje zadatka obrazlaže s razumijevanjem</w:t>
            </w:r>
          </w:p>
          <w:p w:rsidR="00BE22E2" w:rsidRPr="00BE22E2" w:rsidRDefault="00BE22E2" w:rsidP="007A2C5D">
            <w:pPr>
              <w:jc w:val="both"/>
              <w:rPr>
                <w:rFonts w:asciiTheme="minorHAnsi" w:hAnsiTheme="minorHAnsi"/>
                <w:sz w:val="22"/>
                <w:szCs w:val="22"/>
              </w:rPr>
            </w:pPr>
            <w:r w:rsidRPr="00BE22E2">
              <w:rPr>
                <w:rFonts w:asciiTheme="minorHAnsi" w:hAnsiTheme="minorHAnsi"/>
                <w:sz w:val="22"/>
                <w:szCs w:val="22"/>
              </w:rPr>
              <w:t>- često si sam bira dodatne zadatke</w:t>
            </w:r>
          </w:p>
        </w:tc>
      </w:tr>
    </w:tbl>
    <w:p w:rsidR="00BE22E2" w:rsidRPr="00BE22E2" w:rsidRDefault="00BE22E2" w:rsidP="00BE22E2">
      <w:pPr>
        <w:jc w:val="both"/>
      </w:pPr>
    </w:p>
    <w:p w:rsidR="00BE22E2" w:rsidRPr="00BE22E2" w:rsidRDefault="00BE22E2" w:rsidP="00BE22E2">
      <w:pPr>
        <w:jc w:val="both"/>
        <w:rPr>
          <w:b/>
          <w:u w:val="single"/>
        </w:rPr>
      </w:pPr>
      <w:r w:rsidRPr="00BE22E2">
        <w:rPr>
          <w:b/>
          <w:u w:val="single"/>
        </w:rPr>
        <w:t>Zaključna ocjena</w:t>
      </w:r>
    </w:p>
    <w:p w:rsidR="00BE22E2" w:rsidRPr="00BE22E2" w:rsidRDefault="00BE22E2" w:rsidP="00BE22E2">
      <w:pPr>
        <w:jc w:val="both"/>
      </w:pPr>
      <w:r w:rsidRPr="00BE22E2">
        <w:t xml:space="preserve">Zaključna </w:t>
      </w:r>
      <w:proofErr w:type="spellStart"/>
      <w:r w:rsidRPr="00BE22E2">
        <w:t>ocjenaje</w:t>
      </w:r>
      <w:proofErr w:type="spellEnd"/>
      <w:r w:rsidRPr="00BE22E2">
        <w:t xml:space="preserve"> rezultat ukupnog procesa vrednovanja tijekom nastavne godine i izvodi se temeljem elemenata vrednovanja. S načinom ocjenjivanja i zaključivanja ocjena učenici su upoznati na prvom nastavnom satu u školskoj godini.</w:t>
      </w:r>
    </w:p>
    <w:p w:rsidR="00BE22E2" w:rsidRPr="00BE22E2" w:rsidRDefault="00BE22E2" w:rsidP="00BE22E2">
      <w:r w:rsidRPr="00BE22E2">
        <w:t>Zaključna ocjena proizlazi iz aritmetičke sredine upisanih ocjena.</w:t>
      </w:r>
    </w:p>
    <w:p w:rsidR="00BE22E2" w:rsidRPr="00BE22E2" w:rsidRDefault="00BE22E2" w:rsidP="00DB78F7">
      <w:pPr>
        <w:jc w:val="both"/>
      </w:pPr>
      <w:r w:rsidRPr="00BE22E2">
        <w:t>Ukoliko je učenik između ocjene pri donošenju konačne ocjene uz ocjene po elementima gledaju se i bilješke koje učitelj upisuje u rubriku bilježaka (zalaganje na satu, ometanje nastave, redovito donošenje udžbenika, pribora i kalkulatora).</w:t>
      </w:r>
    </w:p>
    <w:p w:rsidR="00BE22E2" w:rsidRPr="00BE22E2" w:rsidRDefault="00BE22E2" w:rsidP="00BE22E2">
      <w:r w:rsidRPr="00BE22E2">
        <w:t>Zaključivanje ocjena je u skladu s Pravilnikom o ocjenjivanju. Učitelji provode vrednovanje transparentno, javno i kontinuirano.</w:t>
      </w:r>
    </w:p>
    <w:p w:rsidR="00BE22E2" w:rsidRPr="00BE22E2" w:rsidRDefault="00BE22E2" w:rsidP="00BE22E2"/>
    <w:p w:rsidR="00BE22E2" w:rsidRPr="00BE22E2" w:rsidRDefault="00BE22E2" w:rsidP="00BE22E2">
      <w:pPr>
        <w:pStyle w:val="Naslov2"/>
        <w:rPr>
          <w:rFonts w:asciiTheme="minorHAnsi" w:hAnsiTheme="minorHAnsi"/>
          <w:sz w:val="22"/>
          <w:szCs w:val="22"/>
        </w:rPr>
      </w:pPr>
      <w:r w:rsidRPr="00BE22E2">
        <w:rPr>
          <w:rFonts w:asciiTheme="minorHAnsi" w:hAnsiTheme="minorHAnsi"/>
          <w:sz w:val="22"/>
          <w:szCs w:val="22"/>
        </w:rPr>
        <w:t xml:space="preserve"> </w:t>
      </w:r>
    </w:p>
    <w:p w:rsidR="00F5215F" w:rsidRPr="00BE22E2" w:rsidRDefault="00F5215F"/>
    <w:sectPr w:rsidR="00F5215F" w:rsidRPr="00BE22E2" w:rsidSect="00F52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53D4"/>
    <w:multiLevelType w:val="hybridMultilevel"/>
    <w:tmpl w:val="5E321C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65E61BB"/>
    <w:multiLevelType w:val="hybridMultilevel"/>
    <w:tmpl w:val="0EE274D4"/>
    <w:lvl w:ilvl="0" w:tplc="702251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50A456B"/>
    <w:multiLevelType w:val="hybridMultilevel"/>
    <w:tmpl w:val="AB8E0454"/>
    <w:lvl w:ilvl="0" w:tplc="702251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22E2"/>
    <w:rsid w:val="00BE22E2"/>
    <w:rsid w:val="00DB78F7"/>
    <w:rsid w:val="00F521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5F"/>
  </w:style>
  <w:style w:type="paragraph" w:styleId="Naslov1">
    <w:name w:val="heading 1"/>
    <w:basedOn w:val="Normal"/>
    <w:next w:val="Normal"/>
    <w:link w:val="Naslov1Char"/>
    <w:uiPriority w:val="9"/>
    <w:qFormat/>
    <w:rsid w:val="00BE22E2"/>
    <w:pPr>
      <w:keepNext/>
      <w:keepLines/>
      <w:spacing w:before="480" w:after="0"/>
      <w:outlineLvl w:val="0"/>
    </w:pPr>
    <w:rPr>
      <w:rFonts w:ascii="Cambria" w:eastAsia="Times New Roman" w:hAnsi="Cambria" w:cs="Times New Roman"/>
      <w:b/>
      <w:bCs/>
      <w:color w:val="365F91"/>
      <w:sz w:val="28"/>
      <w:szCs w:val="28"/>
    </w:rPr>
  </w:style>
  <w:style w:type="paragraph" w:styleId="Naslov2">
    <w:name w:val="heading 2"/>
    <w:basedOn w:val="Normal"/>
    <w:next w:val="Normal"/>
    <w:link w:val="Naslov2Char"/>
    <w:uiPriority w:val="9"/>
    <w:unhideWhenUsed/>
    <w:qFormat/>
    <w:rsid w:val="00BE22E2"/>
    <w:pPr>
      <w:keepNext/>
      <w:keepLines/>
      <w:spacing w:before="200" w:after="0"/>
      <w:outlineLvl w:val="1"/>
    </w:pPr>
    <w:rPr>
      <w:rFonts w:ascii="Cambria" w:eastAsia="Times New Roman" w:hAnsi="Cambria" w:cs="Times New Roman"/>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E22E2"/>
    <w:rPr>
      <w:rFonts w:ascii="Cambria" w:eastAsia="Times New Roman" w:hAnsi="Cambria" w:cs="Times New Roman"/>
      <w:b/>
      <w:bCs/>
      <w:color w:val="365F91"/>
      <w:sz w:val="28"/>
      <w:szCs w:val="28"/>
    </w:rPr>
  </w:style>
  <w:style w:type="character" w:customStyle="1" w:styleId="Naslov2Char">
    <w:name w:val="Naslov 2 Char"/>
    <w:basedOn w:val="Zadanifontodlomka"/>
    <w:link w:val="Naslov2"/>
    <w:uiPriority w:val="9"/>
    <w:rsid w:val="00BE22E2"/>
    <w:rPr>
      <w:rFonts w:ascii="Cambria" w:eastAsia="Times New Roman" w:hAnsi="Cambria" w:cs="Times New Roman"/>
      <w:b/>
      <w:bCs/>
      <w:color w:val="4F81BD"/>
      <w:sz w:val="26"/>
      <w:szCs w:val="26"/>
    </w:rPr>
  </w:style>
  <w:style w:type="paragraph" w:styleId="Odlomakpopisa">
    <w:name w:val="List Paragraph"/>
    <w:basedOn w:val="Normal"/>
    <w:uiPriority w:val="34"/>
    <w:qFormat/>
    <w:rsid w:val="00BE22E2"/>
    <w:pPr>
      <w:spacing w:after="0" w:line="240" w:lineRule="auto"/>
      <w:ind w:left="720"/>
      <w:contextualSpacing/>
    </w:pPr>
    <w:rPr>
      <w:rFonts w:ascii="Times New Roman" w:eastAsia="Times New Roman" w:hAnsi="Times New Roman" w:cs="Times New Roman"/>
      <w:sz w:val="24"/>
      <w:szCs w:val="24"/>
      <w:lang w:eastAsia="hr-HR"/>
    </w:rPr>
  </w:style>
  <w:style w:type="table" w:styleId="Reetkatablice">
    <w:name w:val="Table Grid"/>
    <w:basedOn w:val="Obinatablica"/>
    <w:rsid w:val="00BE22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36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917</Words>
  <Characters>5227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MartinaK</dc:creator>
  <cp:lastModifiedBy>MartinaK</cp:lastModifiedBy>
  <cp:revision>1</cp:revision>
  <dcterms:created xsi:type="dcterms:W3CDTF">2015-10-28T15:56:00Z</dcterms:created>
  <dcterms:modified xsi:type="dcterms:W3CDTF">2015-10-28T16:15:00Z</dcterms:modified>
</cp:coreProperties>
</file>