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109" w:rsidRPr="00973429" w:rsidRDefault="00D30D78" w:rsidP="00086D9C">
      <w:pPr>
        <w:spacing w:after="0"/>
        <w:jc w:val="both"/>
      </w:pPr>
      <w:r w:rsidRPr="00973429">
        <w:t>OSNOVNA ŠKOLA DOMAŠINEC</w:t>
      </w:r>
    </w:p>
    <w:p w:rsidR="00D30D78" w:rsidRPr="00973429" w:rsidRDefault="00D30D78" w:rsidP="00086D9C">
      <w:pPr>
        <w:spacing w:after="0"/>
        <w:jc w:val="both"/>
      </w:pPr>
      <w:r w:rsidRPr="00973429">
        <w:t>M. KOVAČA  1,    DOMAŠINEC</w:t>
      </w:r>
    </w:p>
    <w:p w:rsidR="00D30D78" w:rsidRPr="00973429" w:rsidRDefault="00D30D78" w:rsidP="00086D9C">
      <w:pPr>
        <w:spacing w:after="0"/>
        <w:jc w:val="both"/>
      </w:pPr>
      <w:r w:rsidRPr="00973429">
        <w:t>40318 DEKANOVEC</w:t>
      </w:r>
    </w:p>
    <w:p w:rsidR="00D30D78" w:rsidRPr="00973429" w:rsidRDefault="00D30D78" w:rsidP="00086D9C">
      <w:pPr>
        <w:spacing w:after="0"/>
        <w:jc w:val="both"/>
      </w:pPr>
      <w:r w:rsidRPr="00973429">
        <w:t>OIB: 64297918539</w:t>
      </w:r>
    </w:p>
    <w:p w:rsidR="008F35CF" w:rsidRPr="00973429" w:rsidRDefault="008F35CF" w:rsidP="00086D9C">
      <w:pPr>
        <w:spacing w:after="0"/>
        <w:jc w:val="both"/>
      </w:pPr>
      <w:r w:rsidRPr="00973429">
        <w:t>MB: 03108953</w:t>
      </w:r>
    </w:p>
    <w:p w:rsidR="00D30D78" w:rsidRDefault="00D30D78" w:rsidP="00086D9C">
      <w:pPr>
        <w:spacing w:after="0"/>
        <w:jc w:val="both"/>
      </w:pPr>
      <w:r w:rsidRPr="00973429">
        <w:t>RKP:  13713</w:t>
      </w:r>
    </w:p>
    <w:p w:rsidR="00BB086D" w:rsidRDefault="00086D9C" w:rsidP="00086D9C">
      <w:pPr>
        <w:spacing w:after="0"/>
        <w:jc w:val="both"/>
      </w:pPr>
      <w:r>
        <w:t>RAZINA: 31</w:t>
      </w:r>
    </w:p>
    <w:p w:rsidR="00086D9C" w:rsidRDefault="00086D9C" w:rsidP="00086D9C">
      <w:pPr>
        <w:spacing w:after="0"/>
        <w:jc w:val="both"/>
      </w:pPr>
      <w:r>
        <w:t>RAZDJEL: 0</w:t>
      </w:r>
    </w:p>
    <w:p w:rsidR="00086D9C" w:rsidRDefault="00086D9C" w:rsidP="00086D9C">
      <w:pPr>
        <w:spacing w:after="0"/>
        <w:jc w:val="both"/>
      </w:pPr>
      <w:r>
        <w:t>DJELATNOST: 8520</w:t>
      </w:r>
    </w:p>
    <w:p w:rsidR="00086D9C" w:rsidRDefault="00086D9C" w:rsidP="00086D9C">
      <w:pPr>
        <w:spacing w:after="0"/>
        <w:jc w:val="both"/>
      </w:pPr>
      <w:r>
        <w:t>ŠIFRA ŽUPANIJE: 20</w:t>
      </w:r>
    </w:p>
    <w:p w:rsidR="00086D9C" w:rsidRDefault="00086D9C" w:rsidP="00086D9C">
      <w:pPr>
        <w:spacing w:after="0"/>
        <w:jc w:val="both"/>
      </w:pPr>
      <w:r>
        <w:t>ŠIFRA OPĆINE: 075</w:t>
      </w:r>
    </w:p>
    <w:p w:rsidR="00086D9C" w:rsidRDefault="00086D9C" w:rsidP="00086D9C">
      <w:pPr>
        <w:spacing w:after="0"/>
        <w:jc w:val="both"/>
      </w:pPr>
      <w:r>
        <w:t>OZNAKA RAZDOBLJA: 202</w:t>
      </w:r>
      <w:r w:rsidR="00447474">
        <w:t>5</w:t>
      </w:r>
      <w:r>
        <w:t>-12</w:t>
      </w:r>
    </w:p>
    <w:p w:rsidR="00086D9C" w:rsidRPr="00973429" w:rsidRDefault="00086D9C" w:rsidP="00086D9C">
      <w:pPr>
        <w:spacing w:after="0"/>
        <w:jc w:val="both"/>
      </w:pPr>
      <w:r>
        <w:t>IBAN: HR5823400091116009502</w:t>
      </w:r>
    </w:p>
    <w:p w:rsidR="00BB086D" w:rsidRPr="00973429" w:rsidRDefault="00D30D78" w:rsidP="00973429">
      <w:pPr>
        <w:jc w:val="both"/>
      </w:pPr>
      <w:r w:rsidRPr="00973429">
        <w:tab/>
      </w:r>
      <w:r w:rsidRPr="00973429">
        <w:tab/>
      </w:r>
      <w:r w:rsidRPr="00973429">
        <w:tab/>
      </w:r>
      <w:r w:rsidRPr="00973429">
        <w:tab/>
      </w:r>
      <w:r w:rsidRPr="00973429">
        <w:tab/>
      </w:r>
      <w:r w:rsidRPr="00973429">
        <w:tab/>
      </w:r>
      <w:r w:rsidRPr="00973429">
        <w:tab/>
      </w:r>
      <w:r w:rsidRPr="00973429">
        <w:tab/>
      </w:r>
      <w:r w:rsidR="00463A4D" w:rsidRPr="00973429">
        <w:tab/>
      </w:r>
    </w:p>
    <w:p w:rsidR="00D30D78" w:rsidRDefault="00D30D78" w:rsidP="00973429">
      <w:pPr>
        <w:jc w:val="both"/>
        <w:rPr>
          <w:b/>
        </w:rPr>
      </w:pPr>
      <w:r w:rsidRPr="00973429">
        <w:rPr>
          <w:b/>
        </w:rPr>
        <w:t xml:space="preserve">BILJEŠKE UZ </w:t>
      </w:r>
      <w:r w:rsidR="009F7741">
        <w:rPr>
          <w:b/>
        </w:rPr>
        <w:t>F</w:t>
      </w:r>
      <w:r w:rsidR="008A45D0">
        <w:rPr>
          <w:b/>
        </w:rPr>
        <w:t xml:space="preserve">INANCIJSKE IZVJEŠTAJE </w:t>
      </w:r>
      <w:r w:rsidR="00086D9C">
        <w:rPr>
          <w:b/>
        </w:rPr>
        <w:t xml:space="preserve"> ZA RAZDOBLJE 01.01.202</w:t>
      </w:r>
      <w:r w:rsidR="00447474">
        <w:rPr>
          <w:b/>
        </w:rPr>
        <w:t>5</w:t>
      </w:r>
      <w:r w:rsidR="00086D9C">
        <w:rPr>
          <w:b/>
        </w:rPr>
        <w:t xml:space="preserve">. - </w:t>
      </w:r>
      <w:r w:rsidR="008A45D0">
        <w:rPr>
          <w:b/>
        </w:rPr>
        <w:t>31.12.202</w:t>
      </w:r>
      <w:r w:rsidR="00447474">
        <w:rPr>
          <w:b/>
        </w:rPr>
        <w:t>5</w:t>
      </w:r>
      <w:r w:rsidRPr="00973429">
        <w:rPr>
          <w:b/>
        </w:rPr>
        <w:t>. GODINE</w:t>
      </w:r>
    </w:p>
    <w:p w:rsidR="00BB086D" w:rsidRPr="00973429" w:rsidRDefault="00BB086D" w:rsidP="00973429">
      <w:pPr>
        <w:jc w:val="both"/>
        <w:rPr>
          <w:b/>
        </w:rPr>
      </w:pPr>
    </w:p>
    <w:p w:rsidR="00336CF8" w:rsidRPr="00973429" w:rsidRDefault="00D30D78" w:rsidP="00973429">
      <w:pPr>
        <w:jc w:val="both"/>
      </w:pPr>
      <w:r w:rsidRPr="00973429">
        <w:t>Ove bilješke podnose se uz financijske izvještaje:  Izvještaj o prihodima i rashodima</w:t>
      </w:r>
      <w:r w:rsidR="00F807C1">
        <w:t xml:space="preserve">, primicima i izdacima (PR-RAS),  Bilanca (BIL), </w:t>
      </w:r>
      <w:r w:rsidRPr="00973429">
        <w:t xml:space="preserve"> Izvještaj o promjenama u vrijednosti i obujmu imovine i obveza (P-VRIO), </w:t>
      </w:r>
      <w:r w:rsidR="004F416F" w:rsidRPr="00973429">
        <w:t xml:space="preserve">Izvještaj o obvezama (Obveze) te Izvještaj o rashodima prema funkcijskoj klasifikaciji (RAS-funkcijski). Set izvještaja predaje se u elektronskom obliku </w:t>
      </w:r>
      <w:r w:rsidR="008A45D0">
        <w:t>putem apl</w:t>
      </w:r>
      <w:r w:rsidR="003E7672" w:rsidRPr="00973429">
        <w:t>i</w:t>
      </w:r>
      <w:r w:rsidR="008A45D0">
        <w:t>kacije RKPFI (Financijsko izvještavanje u sustavu proračuna i Registar proračunskih i izvanproračunskih korisnika)</w:t>
      </w:r>
      <w:r w:rsidR="003E7672" w:rsidRPr="00973429">
        <w:t>, Međimurskoj županiji, MZO</w:t>
      </w:r>
      <w:r w:rsidR="00130069">
        <w:t>M</w:t>
      </w:r>
      <w:r w:rsidR="004F416F" w:rsidRPr="00973429">
        <w:t>-u</w:t>
      </w:r>
      <w:r w:rsidR="003E7672" w:rsidRPr="00973429">
        <w:t>. Za potrebe MZO</w:t>
      </w:r>
      <w:r w:rsidR="00130069">
        <w:t>M</w:t>
      </w:r>
      <w:r w:rsidR="00F807C1">
        <w:t xml:space="preserve">-a, nadležnog Ureda Međimurske županije </w:t>
      </w:r>
      <w:r w:rsidR="004F416F" w:rsidRPr="00973429">
        <w:t>te Državnog ureda za reviziju dostavljaju se i obvezne Bilješke uz financijske izvještaje.</w:t>
      </w:r>
    </w:p>
    <w:p w:rsidR="00856FAE" w:rsidRPr="00EE5F91" w:rsidRDefault="00D30D78" w:rsidP="00973429">
      <w:pPr>
        <w:jc w:val="both"/>
      </w:pPr>
      <w:r w:rsidRPr="00973429">
        <w:t>Bilješke sadržavaju objašnjenj</w:t>
      </w:r>
      <w:r w:rsidR="00130069">
        <w:t>e</w:t>
      </w:r>
      <w:r w:rsidRPr="00973429">
        <w:t xml:space="preserve"> uz neke, značajnije pozicije na obrascima, radi lakšeg tumačenja vrijednosti koje su u izvještajima navedene.</w:t>
      </w:r>
    </w:p>
    <w:p w:rsidR="00D30D78" w:rsidRPr="00973429" w:rsidRDefault="00D30D78" w:rsidP="00973429">
      <w:pPr>
        <w:jc w:val="both"/>
        <w:rPr>
          <w:b/>
          <w:u w:val="single"/>
        </w:rPr>
      </w:pPr>
      <w:r w:rsidRPr="00973429">
        <w:rPr>
          <w:b/>
          <w:u w:val="single"/>
        </w:rPr>
        <w:t>Bilješka br. 1 – Izvještaj o prihodima i rashodima, primicima i izdacima</w:t>
      </w:r>
    </w:p>
    <w:p w:rsidR="00FE4218" w:rsidRDefault="002C4A70" w:rsidP="00973429">
      <w:pPr>
        <w:jc w:val="both"/>
      </w:pPr>
      <w:r w:rsidRPr="00973429">
        <w:t>Svi prihodi knjiženi su datumom pr</w:t>
      </w:r>
      <w:r w:rsidR="008A45D0">
        <w:t>imitka, tj. u 202</w:t>
      </w:r>
      <w:r w:rsidR="003E3298">
        <w:t>5</w:t>
      </w:r>
      <w:r w:rsidRPr="00973429">
        <w:t>. godini, a rashodi datumom obračuna rashoda –</w:t>
      </w:r>
      <w:r w:rsidR="00C56259" w:rsidRPr="00973429">
        <w:t xml:space="preserve"> </w:t>
      </w:r>
      <w:r w:rsidR="009F7741">
        <w:t>do 31.12.202</w:t>
      </w:r>
      <w:r w:rsidR="00AB50C7">
        <w:t>5</w:t>
      </w:r>
      <w:r w:rsidRPr="00973429">
        <w:t>. godine</w:t>
      </w:r>
      <w:r w:rsidR="00AB50C7">
        <w:t xml:space="preserve">. </w:t>
      </w:r>
      <w:r w:rsidRPr="00973429">
        <w:t xml:space="preserve">Ukupan </w:t>
      </w:r>
      <w:r w:rsidR="00DB2FFD" w:rsidRPr="00973429">
        <w:t xml:space="preserve">tekući </w:t>
      </w:r>
      <w:r w:rsidR="00AB50C7">
        <w:t>manjak</w:t>
      </w:r>
      <w:r w:rsidRPr="00973429">
        <w:t xml:space="preserve"> prihoda poslovanja iznosi</w:t>
      </w:r>
      <w:r w:rsidR="003E7672" w:rsidRPr="00973429">
        <w:t xml:space="preserve"> </w:t>
      </w:r>
      <w:r w:rsidR="00931DE8">
        <w:t>1</w:t>
      </w:r>
      <w:r w:rsidR="00AB50C7">
        <w:t>09.</w:t>
      </w:r>
      <w:r w:rsidR="0092322F">
        <w:t>537,33</w:t>
      </w:r>
      <w:r w:rsidR="003E4C0D">
        <w:t xml:space="preserve"> €</w:t>
      </w:r>
      <w:r w:rsidR="00BB086D">
        <w:t>.</w:t>
      </w:r>
      <w:r w:rsidR="008A45D0">
        <w:t xml:space="preserve"> </w:t>
      </w:r>
    </w:p>
    <w:p w:rsidR="00833A83" w:rsidRDefault="00833A83" w:rsidP="00973429">
      <w:pPr>
        <w:jc w:val="both"/>
      </w:pPr>
    </w:p>
    <w:p w:rsidR="00833A83" w:rsidRDefault="00833A83" w:rsidP="00973429">
      <w:pPr>
        <w:jc w:val="both"/>
      </w:pPr>
      <w:r>
        <w:t>Ukupni prihodi poslovanja u razdoblju 01.01.202</w:t>
      </w:r>
      <w:r w:rsidR="0092322F">
        <w:t>5</w:t>
      </w:r>
      <w:r>
        <w:t>.-31.12.202</w:t>
      </w:r>
      <w:r w:rsidR="0092322F">
        <w:t>5</w:t>
      </w:r>
      <w:r>
        <w:t xml:space="preserve">. godine ostvareni su u iznosu od </w:t>
      </w:r>
      <w:r w:rsidR="00931DE8">
        <w:t>1.</w:t>
      </w:r>
      <w:r w:rsidR="0092322F">
        <w:t>439</w:t>
      </w:r>
      <w:r w:rsidR="00931DE8">
        <w:t>.</w:t>
      </w:r>
      <w:r w:rsidR="0092322F">
        <w:t>834</w:t>
      </w:r>
      <w:r w:rsidR="00931DE8">
        <w:t>,</w:t>
      </w:r>
      <w:r w:rsidR="0092322F">
        <w:t>8</w:t>
      </w:r>
      <w:r w:rsidR="00931DE8">
        <w:t>5</w:t>
      </w:r>
      <w:r>
        <w:t xml:space="preserve"> €. U odnosu na prethodnu godinu veći su za </w:t>
      </w:r>
      <w:r w:rsidR="0092322F">
        <w:t>8</w:t>
      </w:r>
      <w:r w:rsidR="00931DE8">
        <w:t>,</w:t>
      </w:r>
      <w:r w:rsidR="0092322F">
        <w:t>8</w:t>
      </w:r>
      <w:r>
        <w:t xml:space="preserve"> %.</w:t>
      </w:r>
    </w:p>
    <w:p w:rsidR="00833A83" w:rsidRDefault="00833A83" w:rsidP="00973429">
      <w:pPr>
        <w:jc w:val="both"/>
      </w:pPr>
    </w:p>
    <w:p w:rsidR="00833A83" w:rsidRDefault="00833A83" w:rsidP="00973429">
      <w:pPr>
        <w:jc w:val="both"/>
      </w:pPr>
      <w:r>
        <w:t xml:space="preserve">Na poziciji 6361 – </w:t>
      </w:r>
      <w:r w:rsidRPr="00833A83">
        <w:rPr>
          <w:i/>
        </w:rPr>
        <w:t>tekuće pomoći proračunskim korisnicima iz proračuna koji im nije nadležan</w:t>
      </w:r>
      <w:r>
        <w:rPr>
          <w:i/>
        </w:rPr>
        <w:t xml:space="preserve"> – </w:t>
      </w:r>
      <w:r>
        <w:t>nalaze se prihodi iz državnog proračuna za rashode zaposlenih (plaće, naknade za prijevoz na rad, otpremninu, pomoći za bolovanje duže od 90 dana, pomoći za smrt člana obitelji, jubilarne nagrade, božićnice, regres, naknadu za nezapošljavanje invalida), financiranje prehrane učenika, nabavu radnih materijala za nastavu od strane MZO</w:t>
      </w:r>
      <w:r w:rsidR="0092322F">
        <w:t>M</w:t>
      </w:r>
      <w:r>
        <w:t xml:space="preserve">-a i Općina. Prihodi su u odnosu na prethodnu godinu veći za </w:t>
      </w:r>
      <w:r w:rsidR="0092322F">
        <w:t>11</w:t>
      </w:r>
      <w:r w:rsidR="00B7655E">
        <w:t>,</w:t>
      </w:r>
      <w:r w:rsidR="0092322F">
        <w:t>4</w:t>
      </w:r>
      <w:r w:rsidR="00B7655E">
        <w:t xml:space="preserve"> </w:t>
      </w:r>
      <w:r>
        <w:t>%</w:t>
      </w:r>
      <w:r w:rsidR="00B7655E">
        <w:t>, radi povećanja plaća</w:t>
      </w:r>
      <w:r>
        <w:t xml:space="preserve">.  </w:t>
      </w:r>
    </w:p>
    <w:p w:rsidR="00790991" w:rsidRDefault="0092322F" w:rsidP="00973429">
      <w:pPr>
        <w:jc w:val="both"/>
      </w:pPr>
      <w:r>
        <w:t xml:space="preserve">Na poziciji 6362 – </w:t>
      </w:r>
      <w:r w:rsidRPr="0092322F">
        <w:rPr>
          <w:i/>
        </w:rPr>
        <w:t>kapitalne pomoći proračunskim korisnicima iz proračuna koji im nije nadležan</w:t>
      </w:r>
      <w:r>
        <w:t xml:space="preserve"> – nalaze se prihodi</w:t>
      </w:r>
      <w:r w:rsidR="00F37386">
        <w:t xml:space="preserve"> dobiveni od općine Domašinec za kupnju laptopa i klima uređaja.</w:t>
      </w:r>
    </w:p>
    <w:p w:rsidR="00790991" w:rsidRPr="00790991" w:rsidRDefault="00790991" w:rsidP="00973429">
      <w:pPr>
        <w:jc w:val="both"/>
      </w:pPr>
      <w:r>
        <w:t xml:space="preserve">Na poziciji 6413 – </w:t>
      </w:r>
      <w:r>
        <w:rPr>
          <w:i/>
        </w:rPr>
        <w:t>Kamate na oročena sredstva i depozite po viđenju –</w:t>
      </w:r>
      <w:r>
        <w:t xml:space="preserve"> nalaze se pozitivne kamate koje je škola dobila od Privredne banke Zagreb.</w:t>
      </w:r>
    </w:p>
    <w:p w:rsidR="0060040C" w:rsidRDefault="008C7BAC" w:rsidP="00973429">
      <w:pPr>
        <w:jc w:val="both"/>
      </w:pPr>
      <w:r w:rsidRPr="00973429">
        <w:t xml:space="preserve">Na poziciji </w:t>
      </w:r>
      <w:r w:rsidR="008A45D0">
        <w:t xml:space="preserve">6526 </w:t>
      </w:r>
      <w:r w:rsidR="0095631E">
        <w:t xml:space="preserve">– </w:t>
      </w:r>
      <w:r w:rsidR="0095631E">
        <w:rPr>
          <w:i/>
        </w:rPr>
        <w:t xml:space="preserve">ostali nespomenuti prihodi </w:t>
      </w:r>
      <w:r w:rsidR="0095631E">
        <w:t>–</w:t>
      </w:r>
      <w:r w:rsidR="00693304">
        <w:t xml:space="preserve"> </w:t>
      </w:r>
      <w:r w:rsidR="0095631E">
        <w:t xml:space="preserve">evidentiraju se prihodi </w:t>
      </w:r>
      <w:r w:rsidR="00F37386">
        <w:t>dobiveni od rada školske zadruge, kluba mladih tehničara</w:t>
      </w:r>
      <w:r w:rsidR="0095631E">
        <w:t>,</w:t>
      </w:r>
      <w:r w:rsidR="00F37386">
        <w:t xml:space="preserve"> prihodi za</w:t>
      </w:r>
      <w:r w:rsidR="0095631E">
        <w:t xml:space="preserve"> ispite, terensku nastavu… U odnosu na prethodnu godin</w:t>
      </w:r>
      <w:r w:rsidR="00790991">
        <w:t xml:space="preserve">u prihodi su </w:t>
      </w:r>
      <w:r w:rsidR="00F37386">
        <w:t>veći</w:t>
      </w:r>
      <w:r w:rsidR="00790991">
        <w:t xml:space="preserve"> za </w:t>
      </w:r>
      <w:r w:rsidR="00F37386">
        <w:t>33,7</w:t>
      </w:r>
      <w:r w:rsidR="00790991">
        <w:t>%</w:t>
      </w:r>
      <w:r w:rsidR="00F37386">
        <w:t xml:space="preserve"> radi organizacije većeg broja terenskih nastava</w:t>
      </w:r>
      <w:r w:rsidR="00790991">
        <w:t>.</w:t>
      </w:r>
    </w:p>
    <w:p w:rsidR="0060040C" w:rsidRDefault="0060040C" w:rsidP="00973429">
      <w:pPr>
        <w:jc w:val="both"/>
      </w:pPr>
      <w:r>
        <w:t>Na poziciji 66</w:t>
      </w:r>
      <w:r w:rsidR="00F37386">
        <w:t>14</w:t>
      </w:r>
      <w:r>
        <w:t xml:space="preserve"> </w:t>
      </w:r>
      <w:r w:rsidR="003A6DAA">
        <w:t>–</w:t>
      </w:r>
      <w:r>
        <w:t xml:space="preserve"> </w:t>
      </w:r>
      <w:r w:rsidR="003A6DAA">
        <w:rPr>
          <w:i/>
        </w:rPr>
        <w:t xml:space="preserve">prihodi od prodaje proizvoda i robe – </w:t>
      </w:r>
      <w:r w:rsidR="003A6DAA">
        <w:t>nalaze se prihodi od prodaje starog papira koji su se</w:t>
      </w:r>
      <w:r w:rsidR="00790991">
        <w:t xml:space="preserve"> povećani</w:t>
      </w:r>
      <w:r w:rsidR="00F37386">
        <w:t xml:space="preserve"> za 19,1%</w:t>
      </w:r>
      <w:r w:rsidR="003A6DAA">
        <w:t xml:space="preserve"> u odnosu na prethodnu godinu</w:t>
      </w:r>
      <w:r w:rsidR="00790991">
        <w:t xml:space="preserve"> jer je skupljeno</w:t>
      </w:r>
      <w:r w:rsidR="00F37386">
        <w:t xml:space="preserve"> i prodao</w:t>
      </w:r>
      <w:r w:rsidR="00790991">
        <w:t xml:space="preserve"> više starog papira</w:t>
      </w:r>
      <w:r w:rsidR="003A6DAA">
        <w:t xml:space="preserve">. </w:t>
      </w:r>
    </w:p>
    <w:p w:rsidR="003A6DAA" w:rsidRDefault="003A6DAA" w:rsidP="00973429">
      <w:pPr>
        <w:jc w:val="both"/>
      </w:pPr>
      <w:r>
        <w:lastRenderedPageBreak/>
        <w:t xml:space="preserve">Na poziciji 6711 – </w:t>
      </w:r>
      <w:r>
        <w:rPr>
          <w:i/>
        </w:rPr>
        <w:t xml:space="preserve">prihodi iz nadležnog proračuna za financiranje rashoda poslovanja – </w:t>
      </w:r>
      <w:r>
        <w:t xml:space="preserve">evidentiraju se sredstva dobivena </w:t>
      </w:r>
      <w:r w:rsidR="00F37386">
        <w:t>od</w:t>
      </w:r>
      <w:r>
        <w:t xml:space="preserve"> Međimurske županije</w:t>
      </w:r>
      <w:r w:rsidR="00975CCD">
        <w:t xml:space="preserve"> za financiranje rashoda poslovanja (materijalne troškove, energente, investicijsko održavanje, Projekt </w:t>
      </w:r>
      <w:r w:rsidR="00F37386">
        <w:t>Škole jednakih mogućnosti</w:t>
      </w:r>
      <w:r w:rsidR="00975CCD">
        <w:t xml:space="preserve">, Izvannastavne aktivnosti Građanskog odgoja i obrazovanja u osnovnim školama). Prihodi su </w:t>
      </w:r>
      <w:r w:rsidR="00C64DE8">
        <w:t>veći</w:t>
      </w:r>
      <w:r w:rsidR="00975CCD">
        <w:t xml:space="preserve"> za </w:t>
      </w:r>
      <w:r w:rsidR="00F37386">
        <w:t>25</w:t>
      </w:r>
      <w:r w:rsidR="00C64DE8">
        <w:t>,</w:t>
      </w:r>
      <w:r w:rsidR="00F37386">
        <w:t>4</w:t>
      </w:r>
      <w:r w:rsidR="00975CCD">
        <w:t>% u odnosu na prethodnu godinu.</w:t>
      </w:r>
    </w:p>
    <w:p w:rsidR="00975CCD" w:rsidRDefault="00AC00DF" w:rsidP="00973429">
      <w:pPr>
        <w:jc w:val="both"/>
      </w:pPr>
      <w:r>
        <w:t xml:space="preserve">Na poziciji 6712 </w:t>
      </w:r>
      <w:r w:rsidR="0002560A">
        <w:t>–</w:t>
      </w:r>
      <w:r>
        <w:t xml:space="preserve"> </w:t>
      </w:r>
      <w:r w:rsidR="0002560A">
        <w:rPr>
          <w:i/>
        </w:rPr>
        <w:t xml:space="preserve">prihodi iz nadležnog proračuna za financiranje rashoda za nabavu nefinancijske imovine – </w:t>
      </w:r>
      <w:r w:rsidR="0002560A">
        <w:t xml:space="preserve">evidentirani su prihodi dobiveni </w:t>
      </w:r>
      <w:r w:rsidR="00F37386">
        <w:t>od</w:t>
      </w:r>
      <w:r w:rsidR="0002560A">
        <w:t xml:space="preserve"> Međimurske županije za </w:t>
      </w:r>
      <w:r w:rsidR="00F37386">
        <w:t xml:space="preserve">ugradnju vanjske </w:t>
      </w:r>
      <w:proofErr w:type="spellStart"/>
      <w:r w:rsidR="00F37386">
        <w:t>videoportafonske</w:t>
      </w:r>
      <w:proofErr w:type="spellEnd"/>
      <w:r w:rsidR="00F37386">
        <w:t xml:space="preserve"> jedinice.</w:t>
      </w:r>
      <w:r w:rsidR="00841884">
        <w:t xml:space="preserve"> Znatno su manji od odnosu na prethodnu godinu.</w:t>
      </w:r>
    </w:p>
    <w:p w:rsidR="00975CCD" w:rsidRPr="003A6DAA" w:rsidRDefault="00975CCD" w:rsidP="00973429">
      <w:pPr>
        <w:jc w:val="both"/>
      </w:pPr>
      <w:r>
        <w:t xml:space="preserve">Rashodi poslovanja ostvareni su u iznosu od </w:t>
      </w:r>
      <w:r w:rsidR="0002560A">
        <w:t>1.</w:t>
      </w:r>
      <w:r w:rsidR="00841884">
        <w:t>517.583,92</w:t>
      </w:r>
      <w:r w:rsidR="0002560A">
        <w:t xml:space="preserve"> </w:t>
      </w:r>
      <w:r>
        <w:t xml:space="preserve">€ i u odnosu na prethodnu godinu su veći za </w:t>
      </w:r>
      <w:r w:rsidR="00841884">
        <w:t>17</w:t>
      </w:r>
      <w:r w:rsidR="0002560A">
        <w:t>,</w:t>
      </w:r>
      <w:r w:rsidR="00841884">
        <w:t>2</w:t>
      </w:r>
      <w:r>
        <w:t>%.</w:t>
      </w:r>
    </w:p>
    <w:p w:rsidR="00A31BCE" w:rsidRDefault="00BA4E32" w:rsidP="00973429">
      <w:pPr>
        <w:jc w:val="both"/>
      </w:pPr>
      <w:r w:rsidRPr="00973429">
        <w:t xml:space="preserve">Što se tiče </w:t>
      </w:r>
      <w:r w:rsidR="008C7BAC" w:rsidRPr="00973429">
        <w:t xml:space="preserve">svih </w:t>
      </w:r>
      <w:r w:rsidR="00B875BE">
        <w:t xml:space="preserve">rashoda za zaposlene, </w:t>
      </w:r>
      <w:r w:rsidR="0010390B" w:rsidRPr="00973429">
        <w:t xml:space="preserve">iznosi su na svakoj stavki uvećani, najviše zbog </w:t>
      </w:r>
      <w:r w:rsidR="0002560A">
        <w:t>pov</w:t>
      </w:r>
      <w:r w:rsidR="0010390B" w:rsidRPr="00973429">
        <w:t>e</w:t>
      </w:r>
      <w:r w:rsidR="0002560A">
        <w:t>ćanja plaća</w:t>
      </w:r>
      <w:r w:rsidR="0010390B" w:rsidRPr="00973429">
        <w:t xml:space="preserve"> </w:t>
      </w:r>
      <w:r w:rsidR="00815236">
        <w:t>što je imalo implikaciju na visinu rashoda za plać</w:t>
      </w:r>
      <w:r w:rsidR="00176390">
        <w:t>e zaposlenih tijekom cijele 202</w:t>
      </w:r>
      <w:r w:rsidR="00841884">
        <w:t>5</w:t>
      </w:r>
      <w:r w:rsidR="00176390">
        <w:t xml:space="preserve">. </w:t>
      </w:r>
      <w:r w:rsidR="00FE4218">
        <w:t>g</w:t>
      </w:r>
      <w:r w:rsidR="00176390">
        <w:t xml:space="preserve">odine, </w:t>
      </w:r>
      <w:r w:rsidR="00815236">
        <w:t>a time i na pozicije rashoda za doprinose za plaće. Prekovremeni rad je također porastao zbog povećanja zamjena za bolov</w:t>
      </w:r>
      <w:r w:rsidR="00176390">
        <w:t>anje i druge odsutnosti radnika</w:t>
      </w:r>
      <w:r w:rsidR="00815236">
        <w:t xml:space="preserve">. </w:t>
      </w:r>
    </w:p>
    <w:p w:rsidR="002467E3" w:rsidRDefault="0010390B" w:rsidP="00973429">
      <w:pPr>
        <w:jc w:val="both"/>
      </w:pPr>
      <w:r w:rsidRPr="00973429">
        <w:t>Što se tiče ma</w:t>
      </w:r>
      <w:r w:rsidR="0044744B">
        <w:t>terijalnih rashoda</w:t>
      </w:r>
      <w:r w:rsidR="00841884">
        <w:t xml:space="preserve"> oni su smanjeni u odnosu na prethodnu godinu za 5,7%, do najvećeg smanjenja je došlo u nabavi sitnog inventara</w:t>
      </w:r>
      <w:r w:rsidR="00711916">
        <w:t>, dok su troškovi za službena putovanja znatno povećani radi većeg odlazaka zaposlenika na županijska stručna vijeća i stručna usavršavanja.</w:t>
      </w:r>
    </w:p>
    <w:p w:rsidR="00711916" w:rsidRDefault="00711916" w:rsidP="00973429">
      <w:pPr>
        <w:jc w:val="both"/>
      </w:pPr>
      <w:r>
        <w:t>Rashodi za usluge su također manji u odnosu za prethodnu 2024. godinu jer smo u njoj imali značajni trošak za usluge tekućeg i investicijskog održavanja.</w:t>
      </w:r>
    </w:p>
    <w:p w:rsidR="005A374C" w:rsidRPr="00973429" w:rsidRDefault="005A374C" w:rsidP="00973429">
      <w:pPr>
        <w:jc w:val="both"/>
      </w:pPr>
      <w:r>
        <w:t>Financijski rashodi</w:t>
      </w:r>
      <w:r w:rsidR="002D2B39">
        <w:t xml:space="preserve"> su značajno smanjeni zbog prelaska na sustav riznice i ukidanja žiro računa, stoga i smanjenja troška bankarskih usluga.</w:t>
      </w:r>
    </w:p>
    <w:p w:rsidR="00BB086D" w:rsidRDefault="002A3A20" w:rsidP="00973429">
      <w:pPr>
        <w:jc w:val="both"/>
      </w:pPr>
      <w:r>
        <w:t>Pozicije koje</w:t>
      </w:r>
      <w:r w:rsidR="00D84B45" w:rsidRPr="00973429">
        <w:t xml:space="preserve"> se odnose na rashode za n</w:t>
      </w:r>
      <w:r w:rsidR="0044744B">
        <w:t>abavu dugotrajne imovine</w:t>
      </w:r>
      <w:r w:rsidR="00AB43D4">
        <w:t xml:space="preserve"> </w:t>
      </w:r>
      <w:r w:rsidR="00D5413A">
        <w:t xml:space="preserve">iznose </w:t>
      </w:r>
      <w:r w:rsidR="0002560A">
        <w:t>3</w:t>
      </w:r>
      <w:r w:rsidR="002D2B39">
        <w:t>1</w:t>
      </w:r>
      <w:r w:rsidR="0002560A">
        <w:t>.</w:t>
      </w:r>
      <w:r w:rsidR="002D2B39">
        <w:t>788</w:t>
      </w:r>
      <w:r w:rsidR="0002560A">
        <w:t>,</w:t>
      </w:r>
      <w:r w:rsidR="002D2B39">
        <w:t>26</w:t>
      </w:r>
      <w:r w:rsidR="000A4CF0">
        <w:t xml:space="preserve"> € i u odnosu na prethodno razdoblje su manje za </w:t>
      </w:r>
      <w:r w:rsidR="002D2B39">
        <w:t>4,3</w:t>
      </w:r>
      <w:r w:rsidR="000A4CF0">
        <w:t>%</w:t>
      </w:r>
      <w:r w:rsidR="00D5413A">
        <w:t>.</w:t>
      </w:r>
      <w:r w:rsidR="00D84B45" w:rsidRPr="00973429">
        <w:t xml:space="preserve"> </w:t>
      </w:r>
      <w:r w:rsidR="0044744B">
        <w:t xml:space="preserve">Sredstva su </w:t>
      </w:r>
      <w:r w:rsidR="006A4219" w:rsidRPr="00973429">
        <w:t>utroš</w:t>
      </w:r>
      <w:r w:rsidR="0044744B">
        <w:t>ena</w:t>
      </w:r>
      <w:r w:rsidR="00D5413A">
        <w:t xml:space="preserve"> za nabavu </w:t>
      </w:r>
      <w:r w:rsidR="002D2B39">
        <w:t>laptopa</w:t>
      </w:r>
      <w:r w:rsidR="0002560A">
        <w:t>,</w:t>
      </w:r>
      <w:r w:rsidR="002D2B39">
        <w:t xml:space="preserve"> </w:t>
      </w:r>
      <w:r w:rsidR="008A22A0">
        <w:t xml:space="preserve">kopirke, garderobnih ormara, klima uređaja, ugradnju </w:t>
      </w:r>
      <w:proofErr w:type="spellStart"/>
      <w:r w:rsidR="008A22A0">
        <w:t>videoportafonske</w:t>
      </w:r>
      <w:proofErr w:type="spellEnd"/>
      <w:r w:rsidR="008A22A0">
        <w:t xml:space="preserve"> jedinice</w:t>
      </w:r>
      <w:r w:rsidR="00D5413A">
        <w:t>,</w:t>
      </w:r>
      <w:r w:rsidR="00AB43D4">
        <w:t xml:space="preserve"> </w:t>
      </w:r>
      <w:proofErr w:type="spellStart"/>
      <w:r w:rsidR="00AB43D4">
        <w:t>lektirnu</w:t>
      </w:r>
      <w:proofErr w:type="spellEnd"/>
      <w:r w:rsidR="00AB43D4">
        <w:t xml:space="preserve"> građu</w:t>
      </w:r>
      <w:r w:rsidR="00D5413A">
        <w:t xml:space="preserve"> </w:t>
      </w:r>
      <w:r w:rsidR="00AB43D4">
        <w:t>te udžbenike</w:t>
      </w:r>
      <w:r w:rsidR="00D84B45" w:rsidRPr="00973429">
        <w:t xml:space="preserve">. </w:t>
      </w:r>
    </w:p>
    <w:p w:rsidR="00480D95" w:rsidRPr="00973429" w:rsidRDefault="00480D95" w:rsidP="00973429">
      <w:pPr>
        <w:jc w:val="both"/>
      </w:pPr>
    </w:p>
    <w:p w:rsidR="00C56726" w:rsidRDefault="0058714B" w:rsidP="00973429">
      <w:pPr>
        <w:jc w:val="both"/>
        <w:rPr>
          <w:b/>
          <w:u w:val="single"/>
        </w:rPr>
      </w:pPr>
      <w:r w:rsidRPr="00973429">
        <w:rPr>
          <w:b/>
          <w:u w:val="single"/>
        </w:rPr>
        <w:t>Bilješka br. 2 – Bilanca</w:t>
      </w:r>
    </w:p>
    <w:p w:rsidR="00C56726" w:rsidRPr="00817097" w:rsidRDefault="00817097" w:rsidP="00973429">
      <w:pPr>
        <w:jc w:val="both"/>
        <w:rPr>
          <w:b/>
        </w:rPr>
      </w:pPr>
      <w:r w:rsidRPr="00817097">
        <w:rPr>
          <w:b/>
        </w:rPr>
        <w:t>Nefinancijska imovina:</w:t>
      </w:r>
    </w:p>
    <w:p w:rsidR="00817097" w:rsidRDefault="006B5CBB" w:rsidP="00340955">
      <w:pPr>
        <w:jc w:val="both"/>
      </w:pPr>
      <w:r>
        <w:t>Pozicije IMOVINE</w:t>
      </w:r>
      <w:r w:rsidR="00B77467" w:rsidRPr="00973429">
        <w:t xml:space="preserve"> su</w:t>
      </w:r>
      <w:r>
        <w:t xml:space="preserve"> u</w:t>
      </w:r>
      <w:r w:rsidR="00B77467" w:rsidRPr="00973429">
        <w:t xml:space="preserve"> vrijednosti u potpunosti usklađene s analitikom osnovnih sredstava, </w:t>
      </w:r>
      <w:r w:rsidR="00340955">
        <w:t xml:space="preserve">promijenile su se u neznatnom postotku u odnosu na prethodnu godinu. Pozicije </w:t>
      </w:r>
      <w:r w:rsidR="00340955" w:rsidRPr="00973429">
        <w:t xml:space="preserve">prikazuju </w:t>
      </w:r>
      <w:r w:rsidR="00CB7D3A">
        <w:t>neznatno smanjenje</w:t>
      </w:r>
      <w:r w:rsidR="00340955" w:rsidRPr="00973429">
        <w:t xml:space="preserve"> gdje je bilo novih nabavki</w:t>
      </w:r>
      <w:r w:rsidR="00CB7D3A">
        <w:t>.</w:t>
      </w:r>
    </w:p>
    <w:p w:rsidR="00817097" w:rsidRPr="006758D1" w:rsidRDefault="00817097" w:rsidP="00340955">
      <w:pPr>
        <w:jc w:val="both"/>
        <w:rPr>
          <w:b/>
        </w:rPr>
      </w:pPr>
      <w:r w:rsidRPr="00817097">
        <w:rPr>
          <w:b/>
        </w:rPr>
        <w:t>Financijska imovina:</w:t>
      </w:r>
    </w:p>
    <w:p w:rsidR="00B3118A" w:rsidRPr="00973429" w:rsidRDefault="00817097" w:rsidP="00973429">
      <w:pPr>
        <w:jc w:val="both"/>
      </w:pPr>
      <w:r>
        <w:t>Vrijednost ukupne financijske imovine</w:t>
      </w:r>
      <w:r w:rsidR="00CB7D3A">
        <w:t xml:space="preserve">, razred 1, je 125.090,89 €. </w:t>
      </w:r>
      <w:proofErr w:type="spellStart"/>
      <w:r w:rsidR="00CB7D3A">
        <w:t>Oš</w:t>
      </w:r>
      <w:proofErr w:type="spellEnd"/>
      <w:r w:rsidR="00CB7D3A">
        <w:t xml:space="preserve"> Domašinec više nema </w:t>
      </w:r>
      <w:r w:rsidR="004B148E">
        <w:t xml:space="preserve">vlastiti žiro </w:t>
      </w:r>
      <w:proofErr w:type="spellStart"/>
      <w:r w:rsidR="004B148E">
        <w:t>računm</w:t>
      </w:r>
      <w:proofErr w:type="spellEnd"/>
      <w:r w:rsidR="004B148E">
        <w:t xml:space="preserve"> stoga nema ni stanja na njemu. Pozicija potraživanja za više plaćene poreze i doprinose iznosi 388,57 € i odnosi se na više plaćeni porez na dohodak, koji će biti putem sustava SNU vraćen u državni proračun. </w:t>
      </w:r>
      <w:r w:rsidR="00FD6ED9" w:rsidRPr="00973429">
        <w:t>Poz</w:t>
      </w:r>
      <w:r w:rsidR="006B5CBB">
        <w:t>icija</w:t>
      </w:r>
      <w:r w:rsidR="00FD6ED9" w:rsidRPr="00973429">
        <w:t xml:space="preserve"> ostala potraživanja – odnosi se </w:t>
      </w:r>
      <w:r w:rsidR="007A3554" w:rsidRPr="00973429">
        <w:t xml:space="preserve">na </w:t>
      </w:r>
      <w:r w:rsidR="00F97478" w:rsidRPr="00973429">
        <w:t xml:space="preserve">potraživanja od HZZO-a za </w:t>
      </w:r>
      <w:r w:rsidR="007A3554" w:rsidRPr="00973429">
        <w:t xml:space="preserve"> bolovanje dulje od 42 dana </w:t>
      </w:r>
      <w:r w:rsidR="004851D8">
        <w:t xml:space="preserve">u iznosu od </w:t>
      </w:r>
      <w:r w:rsidR="004B148E">
        <w:t>3.926,22</w:t>
      </w:r>
      <w:r w:rsidR="0013444F">
        <w:t xml:space="preserve"> €</w:t>
      </w:r>
      <w:r w:rsidR="007A3554" w:rsidRPr="00973429">
        <w:t>.</w:t>
      </w:r>
      <w:r w:rsidR="004B148E">
        <w:t xml:space="preserve"> </w:t>
      </w:r>
      <w:r w:rsidR="00B3118A" w:rsidRPr="00973429">
        <w:t>Poz</w:t>
      </w:r>
      <w:r w:rsidR="006B5CBB">
        <w:t>icije 16</w:t>
      </w:r>
      <w:r w:rsidR="00003236">
        <w:t xml:space="preserve"> </w:t>
      </w:r>
      <w:r w:rsidR="00B3118A" w:rsidRPr="00973429">
        <w:t>-</w:t>
      </w:r>
      <w:r w:rsidR="00003236">
        <w:t xml:space="preserve"> </w:t>
      </w:r>
      <w:r w:rsidR="006B5CBB">
        <w:t>odnose</w:t>
      </w:r>
      <w:r w:rsidR="00B3118A" w:rsidRPr="00973429">
        <w:t xml:space="preserve"> se na </w:t>
      </w:r>
      <w:r w:rsidR="004F5E0D">
        <w:t xml:space="preserve">potraživanja za </w:t>
      </w:r>
      <w:r w:rsidR="004B148E">
        <w:t>plaće zaposlenih,  prehranu učenika…</w:t>
      </w:r>
    </w:p>
    <w:p w:rsidR="00996E52" w:rsidRDefault="00996E52" w:rsidP="00973429">
      <w:pPr>
        <w:jc w:val="both"/>
      </w:pPr>
    </w:p>
    <w:p w:rsidR="00996E52" w:rsidRDefault="00996E52" w:rsidP="00973429">
      <w:pPr>
        <w:jc w:val="both"/>
        <w:rPr>
          <w:b/>
        </w:rPr>
      </w:pPr>
      <w:r w:rsidRPr="00996E52">
        <w:rPr>
          <w:b/>
        </w:rPr>
        <w:t>Obveze i vlastiti izvori:</w:t>
      </w:r>
    </w:p>
    <w:p w:rsidR="00996E52" w:rsidRPr="00996E52" w:rsidRDefault="00996E52" w:rsidP="00973429">
      <w:pPr>
        <w:jc w:val="both"/>
      </w:pPr>
      <w:r w:rsidRPr="00996E52">
        <w:t xml:space="preserve">Ukupna vrijednost obveza je </w:t>
      </w:r>
      <w:r w:rsidR="004B148E">
        <w:t>neznatno je veća</w:t>
      </w:r>
      <w:r w:rsidRPr="00996E52">
        <w:t xml:space="preserve"> u odnosu na prethodnu godinu</w:t>
      </w:r>
      <w:r>
        <w:t xml:space="preserve"> za</w:t>
      </w:r>
      <w:r w:rsidR="00BB75B5">
        <w:t xml:space="preserve"> </w:t>
      </w:r>
      <w:r w:rsidR="004B148E">
        <w:t>0,07</w:t>
      </w:r>
      <w:r w:rsidR="00BB75B5">
        <w:t xml:space="preserve"> </w:t>
      </w:r>
      <w:r>
        <w:t>% i iznos</w:t>
      </w:r>
      <w:r w:rsidR="00BB75B5">
        <w:t>i</w:t>
      </w:r>
      <w:r>
        <w:t xml:space="preserve"> </w:t>
      </w:r>
      <w:r w:rsidR="004B148E">
        <w:t>123.265,25</w:t>
      </w:r>
      <w:r>
        <w:t xml:space="preserve"> €.</w:t>
      </w:r>
    </w:p>
    <w:p w:rsidR="006B5CBB" w:rsidRDefault="004F5E0D" w:rsidP="00973429">
      <w:pPr>
        <w:jc w:val="both"/>
      </w:pPr>
      <w:r>
        <w:t>Poz</w:t>
      </w:r>
      <w:r w:rsidR="006B5CBB">
        <w:t>icije klase 9</w:t>
      </w:r>
      <w:r w:rsidR="001252DD">
        <w:t xml:space="preserve"> – vlastiti izvori iz proračuna – daje bilančnu ravnotežu između konta 911 i klase 0</w:t>
      </w:r>
      <w:r w:rsidR="006B5CBB">
        <w:t>.</w:t>
      </w:r>
    </w:p>
    <w:p w:rsidR="00753A3F" w:rsidRDefault="004B148E" w:rsidP="00973429">
      <w:pPr>
        <w:jc w:val="both"/>
      </w:pPr>
      <w:r>
        <w:t>Manjak</w:t>
      </w:r>
      <w:r w:rsidR="00753A3F">
        <w:t xml:space="preserve"> prihoda </w:t>
      </w:r>
      <w:r w:rsidR="00BB75B5">
        <w:t>poslovanja</w:t>
      </w:r>
      <w:r w:rsidR="00A2385D">
        <w:t xml:space="preserve"> </w:t>
      </w:r>
      <w:r w:rsidR="00753A3F">
        <w:t>čini</w:t>
      </w:r>
      <w:r w:rsidR="00A2385D">
        <w:t xml:space="preserve"> ukup</w:t>
      </w:r>
      <w:r w:rsidR="00BB75B5">
        <w:t>an</w:t>
      </w:r>
      <w:r w:rsidR="00753A3F">
        <w:t xml:space="preserve"> rezultat od </w:t>
      </w:r>
      <w:r w:rsidR="00BB75B5">
        <w:t>1</w:t>
      </w:r>
      <w:r>
        <w:t>09.537,33</w:t>
      </w:r>
      <w:r w:rsidR="00753A3F">
        <w:t xml:space="preserve"> €.</w:t>
      </w:r>
    </w:p>
    <w:p w:rsidR="00856FAE" w:rsidRDefault="00753A3F" w:rsidP="00973429">
      <w:pPr>
        <w:jc w:val="both"/>
      </w:pPr>
      <w:r>
        <w:t>U</w:t>
      </w:r>
      <w:r w:rsidR="00B458AC">
        <w:t xml:space="preserve"> </w:t>
      </w:r>
      <w:proofErr w:type="spellStart"/>
      <w:r w:rsidR="00B458AC">
        <w:t>izvanbilančni</w:t>
      </w:r>
      <w:r>
        <w:t>m</w:t>
      </w:r>
      <w:proofErr w:type="spellEnd"/>
      <w:r w:rsidR="00B458AC">
        <w:t xml:space="preserve"> zapisi</w:t>
      </w:r>
      <w:r>
        <w:t>ma</w:t>
      </w:r>
      <w:r w:rsidR="00B458AC">
        <w:t xml:space="preserve"> u akt</w:t>
      </w:r>
      <w:r w:rsidR="006B5CBB">
        <w:t>ivi i pasivi</w:t>
      </w:r>
      <w:r>
        <w:t>,</w:t>
      </w:r>
      <w:r w:rsidR="006B5CBB">
        <w:t xml:space="preserve"> u iznosu od </w:t>
      </w:r>
      <w:r w:rsidR="00BB75B5">
        <w:t>1.758,58</w:t>
      </w:r>
      <w:r>
        <w:t xml:space="preserve"> €, vodi se tuđa imovina dobivena na korištenje</w:t>
      </w:r>
      <w:r w:rsidR="00ED060C">
        <w:t xml:space="preserve"> – fotokopirni uređaji</w:t>
      </w:r>
      <w:r>
        <w:t xml:space="preserve">. </w:t>
      </w:r>
    </w:p>
    <w:p w:rsidR="00BB086D" w:rsidRDefault="00BB086D" w:rsidP="00973429">
      <w:pPr>
        <w:jc w:val="both"/>
        <w:rPr>
          <w:b/>
          <w:u w:val="single"/>
        </w:rPr>
      </w:pPr>
    </w:p>
    <w:p w:rsidR="006B5CBB" w:rsidRPr="00973429" w:rsidRDefault="006B5CBB" w:rsidP="006B5CBB">
      <w:pPr>
        <w:jc w:val="both"/>
        <w:rPr>
          <w:b/>
          <w:u w:val="single"/>
        </w:rPr>
      </w:pPr>
      <w:r>
        <w:rPr>
          <w:b/>
          <w:u w:val="single"/>
        </w:rPr>
        <w:t>Bilješka br. 3</w:t>
      </w:r>
      <w:r w:rsidRPr="00973429">
        <w:rPr>
          <w:b/>
          <w:u w:val="single"/>
        </w:rPr>
        <w:t xml:space="preserve"> – Izvještaj o rashodima prema funkcijskoj klasifikaciji</w:t>
      </w:r>
    </w:p>
    <w:p w:rsidR="006B5CBB" w:rsidRDefault="00632B0D" w:rsidP="006B5CBB">
      <w:pPr>
        <w:jc w:val="both"/>
      </w:pPr>
      <w:r>
        <w:t>N</w:t>
      </w:r>
      <w:r w:rsidR="006B5CBB" w:rsidRPr="00973429">
        <w:t xml:space="preserve">a poziciji 096 – </w:t>
      </w:r>
      <w:r w:rsidR="006B5CBB" w:rsidRPr="00632B0D">
        <w:rPr>
          <w:i/>
        </w:rPr>
        <w:t>Druge usluge u obrazovanju</w:t>
      </w:r>
      <w:r>
        <w:t xml:space="preserve"> – iskazana je </w:t>
      </w:r>
      <w:r w:rsidR="006B5CBB" w:rsidRPr="00973429">
        <w:t xml:space="preserve">vrijednost </w:t>
      </w:r>
      <w:r w:rsidR="00450E67">
        <w:t>u iznosu od 18.768,28 €</w:t>
      </w:r>
      <w:r>
        <w:t xml:space="preserve">. </w:t>
      </w:r>
      <w:r w:rsidR="006F5A8C">
        <w:t>Na p</w:t>
      </w:r>
      <w:r w:rsidR="00A226D4">
        <w:t>ozicij</w:t>
      </w:r>
      <w:r w:rsidR="006F5A8C">
        <w:t>i</w:t>
      </w:r>
      <w:r w:rsidR="00A226D4">
        <w:t xml:space="preserve"> 091 – </w:t>
      </w:r>
      <w:r w:rsidR="00A226D4">
        <w:rPr>
          <w:i/>
        </w:rPr>
        <w:t xml:space="preserve">Osnovno obrazovanje </w:t>
      </w:r>
      <w:r w:rsidR="00AA4C2C">
        <w:t>–</w:t>
      </w:r>
      <w:r w:rsidR="00A226D4">
        <w:t xml:space="preserve"> </w:t>
      </w:r>
      <w:r w:rsidR="00AA4C2C">
        <w:t>tu je iskazan ostatak troškova (rashodi za zaposlene, materijalni rashodi, financijski rashodi).</w:t>
      </w:r>
    </w:p>
    <w:p w:rsidR="00D858D6" w:rsidRPr="00D858D6" w:rsidRDefault="00D858D6" w:rsidP="006B5CBB">
      <w:pPr>
        <w:jc w:val="both"/>
      </w:pPr>
    </w:p>
    <w:p w:rsidR="006B5CBB" w:rsidRPr="00973429" w:rsidRDefault="006B5CBB" w:rsidP="006B5CBB">
      <w:pPr>
        <w:jc w:val="both"/>
        <w:rPr>
          <w:b/>
          <w:u w:val="single"/>
        </w:rPr>
      </w:pPr>
      <w:r w:rsidRPr="00973429">
        <w:rPr>
          <w:b/>
          <w:u w:val="single"/>
        </w:rPr>
        <w:t>Bilješka br. 4 – Izvještaj o promjenama u vrijednosti i obujmu imovine i obveza</w:t>
      </w:r>
    </w:p>
    <w:p w:rsidR="00526F85" w:rsidRDefault="006B5CBB" w:rsidP="006B5CBB">
      <w:r>
        <w:t xml:space="preserve">U </w:t>
      </w:r>
      <w:r w:rsidR="00447474">
        <w:t xml:space="preserve">ovom izvještaju je iskazana promjena u vrijednosti imovine u 2025. godini na kontu 91511, smanjenje imovine je vezano uz amortizaciju dugotrajne </w:t>
      </w:r>
      <w:proofErr w:type="spellStart"/>
      <w:r w:rsidR="00447474">
        <w:t>neproizvedene</w:t>
      </w:r>
      <w:proofErr w:type="spellEnd"/>
      <w:r w:rsidR="00447474">
        <w:t xml:space="preserve"> imovine</w:t>
      </w:r>
      <w:r w:rsidR="00370FF9">
        <w:t xml:space="preserve"> u iznosu od 43.103,37</w:t>
      </w:r>
      <w:r w:rsidR="00447474">
        <w:t>.</w:t>
      </w:r>
      <w:r w:rsidR="000A3C6A">
        <w:t xml:space="preserve"> </w:t>
      </w:r>
      <w:r w:rsidR="00447474">
        <w:t>Knjižnica i čitaonica grada Preloga je donirala Osnovnoj školi Domašinec knjižnu gra</w:t>
      </w:r>
      <w:r w:rsidR="00370FF9">
        <w:t xml:space="preserve">đu u vrijednosti od 809,61 €, što je knjiženo u imovinu </w:t>
      </w:r>
      <w:r w:rsidR="00430A76">
        <w:t>O</w:t>
      </w:r>
      <w:r w:rsidR="00370FF9">
        <w:t>Š Domašinec i prikazano preko korektivnih konta 91512 kao povećanje obujma imovine.</w:t>
      </w:r>
    </w:p>
    <w:p w:rsidR="000A3C6A" w:rsidRPr="000A3C6A" w:rsidRDefault="000A3C6A" w:rsidP="000A3C6A"/>
    <w:p w:rsidR="008F35CF" w:rsidRPr="00973429" w:rsidRDefault="006B5CBB" w:rsidP="00973429">
      <w:pPr>
        <w:jc w:val="both"/>
        <w:rPr>
          <w:b/>
          <w:u w:val="single"/>
        </w:rPr>
      </w:pPr>
      <w:r>
        <w:rPr>
          <w:b/>
          <w:u w:val="single"/>
        </w:rPr>
        <w:t>Bilješka br. 5</w:t>
      </w:r>
      <w:r w:rsidR="008F35CF" w:rsidRPr="00973429">
        <w:rPr>
          <w:b/>
          <w:u w:val="single"/>
        </w:rPr>
        <w:t xml:space="preserve"> – Izvještaj o obvezama</w:t>
      </w:r>
    </w:p>
    <w:p w:rsidR="00FB63F1" w:rsidRDefault="004D6EA2" w:rsidP="00973429">
      <w:pPr>
        <w:jc w:val="both"/>
      </w:pPr>
      <w:r>
        <w:t xml:space="preserve">Odnosi se na </w:t>
      </w:r>
      <w:r w:rsidR="00FB63F1">
        <w:t>obveze iskazane na poziciji ovog Izv</w:t>
      </w:r>
      <w:r w:rsidR="00480D95">
        <w:t>ještaja</w:t>
      </w:r>
      <w:r>
        <w:t xml:space="preserve"> koje</w:t>
      </w:r>
      <w:r w:rsidR="00480D95">
        <w:t xml:space="preserve"> nisu imale valutu u 202</w:t>
      </w:r>
      <w:r w:rsidR="00447474">
        <w:t>5</w:t>
      </w:r>
      <w:r w:rsidR="00757962">
        <w:t>. godin</w:t>
      </w:r>
      <w:r w:rsidR="00480D95">
        <w:t>i</w:t>
      </w:r>
      <w:r w:rsidR="000A3C6A">
        <w:t xml:space="preserve">, osim dio obveza </w:t>
      </w:r>
      <w:bookmarkStart w:id="0" w:name="_GoBack"/>
      <w:r w:rsidR="000A3C6A">
        <w:t>(1</w:t>
      </w:r>
      <w:r w:rsidR="00447474">
        <w:t>.214,60</w:t>
      </w:r>
      <w:r w:rsidR="000A3C6A">
        <w:t xml:space="preserve"> €) čije je dospijeće bilo 3</w:t>
      </w:r>
      <w:r w:rsidR="00447474">
        <w:t>0</w:t>
      </w:r>
      <w:r w:rsidR="000A3C6A">
        <w:t>.12.202</w:t>
      </w:r>
      <w:r w:rsidR="00447474">
        <w:t>5</w:t>
      </w:r>
      <w:r w:rsidR="000A3C6A">
        <w:t xml:space="preserve">. godine, ali zbog </w:t>
      </w:r>
      <w:r w:rsidR="00447474">
        <w:t>toga što je račun prekasno zaprimljen, nije plaćen u 2025. godini</w:t>
      </w:r>
      <w:r w:rsidR="00EE5F91">
        <w:t>.</w:t>
      </w:r>
      <w:r w:rsidR="000A3C6A">
        <w:t xml:space="preserve"> </w:t>
      </w:r>
      <w:bookmarkEnd w:id="0"/>
    </w:p>
    <w:p w:rsidR="00546971" w:rsidRPr="00EE5F91" w:rsidRDefault="00546971" w:rsidP="00973429">
      <w:pPr>
        <w:jc w:val="both"/>
      </w:pPr>
    </w:p>
    <w:p w:rsidR="00757962" w:rsidRDefault="00086D9C" w:rsidP="00757962">
      <w:r>
        <w:t>U Domašincu, 2</w:t>
      </w:r>
      <w:r w:rsidR="007A71F3">
        <w:t>8</w:t>
      </w:r>
      <w:r>
        <w:t>.01.202</w:t>
      </w:r>
      <w:r w:rsidR="00447474">
        <w:t>6</w:t>
      </w:r>
      <w:r>
        <w:t>.</w:t>
      </w:r>
    </w:p>
    <w:p w:rsidR="00C50D6D" w:rsidRDefault="00576886" w:rsidP="00757962">
      <w:r>
        <w:t>Osoba za kontaktiranje: Štefanija Šimunić</w:t>
      </w:r>
    </w:p>
    <w:p w:rsidR="00576886" w:rsidRDefault="00576886" w:rsidP="00757962">
      <w:r>
        <w:t>Telefon: 040/863-725</w:t>
      </w:r>
    </w:p>
    <w:p w:rsidR="00576886" w:rsidRDefault="00576886" w:rsidP="00757962">
      <w:r>
        <w:t xml:space="preserve">Zakonski predstavnik: </w:t>
      </w:r>
      <w:r w:rsidR="00447474">
        <w:t>Dario Šincek</w:t>
      </w:r>
      <w:r>
        <w:t xml:space="preserve">, </w:t>
      </w:r>
      <w:proofErr w:type="spellStart"/>
      <w:r w:rsidR="00447474">
        <w:t>dipl</w:t>
      </w:r>
      <w:r>
        <w:t>.</w:t>
      </w:r>
      <w:r w:rsidR="00447474">
        <w:t>uč</w:t>
      </w:r>
      <w:proofErr w:type="spellEnd"/>
      <w:r w:rsidR="00447474">
        <w:t>.</w:t>
      </w:r>
    </w:p>
    <w:p w:rsidR="00086D9C" w:rsidRDefault="00086D9C" w:rsidP="00757962"/>
    <w:p w:rsidR="008F35CF" w:rsidRDefault="00576886" w:rsidP="00C31109">
      <w:r>
        <w:t xml:space="preserve">                                                                   </w:t>
      </w:r>
      <w:r w:rsidR="008F35CF">
        <w:tab/>
      </w:r>
      <w:r>
        <w:t xml:space="preserve">                </w:t>
      </w:r>
      <w:r w:rsidR="008F35CF">
        <w:tab/>
      </w:r>
      <w:r w:rsidR="008F35CF">
        <w:tab/>
      </w:r>
      <w:r>
        <w:t>Zakonski predstavnik</w:t>
      </w:r>
      <w:r w:rsidR="00966494">
        <w:t>:</w:t>
      </w:r>
    </w:p>
    <w:p w:rsidR="008F35CF" w:rsidRDefault="00576886" w:rsidP="00576886">
      <w:pPr>
        <w:spacing w:after="0"/>
      </w:pPr>
      <w:r>
        <w:t xml:space="preserve">                                                                                                                  ______________________</w:t>
      </w:r>
    </w:p>
    <w:p w:rsidR="008F35CF" w:rsidRDefault="00576886" w:rsidP="00576886">
      <w:pPr>
        <w:spacing w:after="0"/>
      </w:pPr>
      <w:r>
        <w:t xml:space="preserve">                                           </w:t>
      </w:r>
      <w:r w:rsidR="00003236">
        <w:tab/>
      </w:r>
      <w:r w:rsidR="00003236">
        <w:tab/>
      </w:r>
      <w:r w:rsidR="00003236">
        <w:tab/>
      </w:r>
      <w:r w:rsidR="00003236">
        <w:tab/>
      </w:r>
      <w:r w:rsidR="00003236">
        <w:tab/>
      </w:r>
      <w:r>
        <w:t xml:space="preserve">Ravnatelj: </w:t>
      </w:r>
      <w:r w:rsidR="00447474">
        <w:t xml:space="preserve">Dario Šincek, </w:t>
      </w:r>
      <w:proofErr w:type="spellStart"/>
      <w:r w:rsidR="00447474">
        <w:t>dipl.uč</w:t>
      </w:r>
      <w:proofErr w:type="spellEnd"/>
      <w:r w:rsidR="00856FAE">
        <w:t>.</w:t>
      </w:r>
      <w:r w:rsidR="008F35CF">
        <w:tab/>
      </w:r>
    </w:p>
    <w:sectPr w:rsidR="008F35CF" w:rsidSect="00973429">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78"/>
    <w:rsid w:val="00003236"/>
    <w:rsid w:val="000240D7"/>
    <w:rsid w:val="0002560A"/>
    <w:rsid w:val="00030B72"/>
    <w:rsid w:val="00071BC2"/>
    <w:rsid w:val="0008179E"/>
    <w:rsid w:val="00086D9C"/>
    <w:rsid w:val="000A3C6A"/>
    <w:rsid w:val="000A4CF0"/>
    <w:rsid w:val="000B332B"/>
    <w:rsid w:val="0010390B"/>
    <w:rsid w:val="0011246A"/>
    <w:rsid w:val="00124152"/>
    <w:rsid w:val="001252DD"/>
    <w:rsid w:val="00130069"/>
    <w:rsid w:val="0013444F"/>
    <w:rsid w:val="00142123"/>
    <w:rsid w:val="00152475"/>
    <w:rsid w:val="0015393A"/>
    <w:rsid w:val="001569D1"/>
    <w:rsid w:val="00165F7C"/>
    <w:rsid w:val="00166D67"/>
    <w:rsid w:val="00176390"/>
    <w:rsid w:val="00186DAD"/>
    <w:rsid w:val="00193FC8"/>
    <w:rsid w:val="00194D30"/>
    <w:rsid w:val="001A39D2"/>
    <w:rsid w:val="001B7FE9"/>
    <w:rsid w:val="00202B75"/>
    <w:rsid w:val="002226A8"/>
    <w:rsid w:val="0024271A"/>
    <w:rsid w:val="002467E3"/>
    <w:rsid w:val="00280603"/>
    <w:rsid w:val="002A3A20"/>
    <w:rsid w:val="002C4A70"/>
    <w:rsid w:val="002D2B39"/>
    <w:rsid w:val="002F1271"/>
    <w:rsid w:val="00304827"/>
    <w:rsid w:val="00336CF8"/>
    <w:rsid w:val="00340955"/>
    <w:rsid w:val="00341E48"/>
    <w:rsid w:val="00370FF9"/>
    <w:rsid w:val="00375DD3"/>
    <w:rsid w:val="00377026"/>
    <w:rsid w:val="0039692E"/>
    <w:rsid w:val="003A45B7"/>
    <w:rsid w:val="003A6DAA"/>
    <w:rsid w:val="003E3298"/>
    <w:rsid w:val="003E4C0D"/>
    <w:rsid w:val="003E7672"/>
    <w:rsid w:val="003E7A17"/>
    <w:rsid w:val="004019AB"/>
    <w:rsid w:val="00430A76"/>
    <w:rsid w:val="00431F58"/>
    <w:rsid w:val="004332B2"/>
    <w:rsid w:val="00434C40"/>
    <w:rsid w:val="0044744B"/>
    <w:rsid w:val="00447474"/>
    <w:rsid w:val="00450E67"/>
    <w:rsid w:val="00453802"/>
    <w:rsid w:val="00463A4D"/>
    <w:rsid w:val="00473F8C"/>
    <w:rsid w:val="00480D95"/>
    <w:rsid w:val="004851D8"/>
    <w:rsid w:val="00490DCD"/>
    <w:rsid w:val="004939A9"/>
    <w:rsid w:val="004973BA"/>
    <w:rsid w:val="004A2A68"/>
    <w:rsid w:val="004A571B"/>
    <w:rsid w:val="004B148E"/>
    <w:rsid w:val="004D6EA2"/>
    <w:rsid w:val="004F416F"/>
    <w:rsid w:val="004F5E0D"/>
    <w:rsid w:val="00503CE8"/>
    <w:rsid w:val="00526F85"/>
    <w:rsid w:val="00534ADB"/>
    <w:rsid w:val="0054271F"/>
    <w:rsid w:val="00546971"/>
    <w:rsid w:val="005705D3"/>
    <w:rsid w:val="0057130C"/>
    <w:rsid w:val="00576886"/>
    <w:rsid w:val="0058714B"/>
    <w:rsid w:val="005A374C"/>
    <w:rsid w:val="005B4D00"/>
    <w:rsid w:val="005B4DAD"/>
    <w:rsid w:val="005E4BFD"/>
    <w:rsid w:val="0060040C"/>
    <w:rsid w:val="006016D3"/>
    <w:rsid w:val="00610DB3"/>
    <w:rsid w:val="00632B0D"/>
    <w:rsid w:val="00670296"/>
    <w:rsid w:val="006758D1"/>
    <w:rsid w:val="00693304"/>
    <w:rsid w:val="006A07C6"/>
    <w:rsid w:val="006A4219"/>
    <w:rsid w:val="006A60FD"/>
    <w:rsid w:val="006B5CBB"/>
    <w:rsid w:val="006C3740"/>
    <w:rsid w:val="006F5A8C"/>
    <w:rsid w:val="00705C51"/>
    <w:rsid w:val="00711916"/>
    <w:rsid w:val="0074789C"/>
    <w:rsid w:val="00753A3F"/>
    <w:rsid w:val="007573DE"/>
    <w:rsid w:val="00757962"/>
    <w:rsid w:val="00790991"/>
    <w:rsid w:val="007A3554"/>
    <w:rsid w:val="007A71F3"/>
    <w:rsid w:val="007B72DB"/>
    <w:rsid w:val="007E18E6"/>
    <w:rsid w:val="007F07E9"/>
    <w:rsid w:val="00815236"/>
    <w:rsid w:val="00817097"/>
    <w:rsid w:val="00822FB6"/>
    <w:rsid w:val="00833A83"/>
    <w:rsid w:val="00834FBE"/>
    <w:rsid w:val="00841884"/>
    <w:rsid w:val="00843491"/>
    <w:rsid w:val="00852E7A"/>
    <w:rsid w:val="00856FAE"/>
    <w:rsid w:val="008A22A0"/>
    <w:rsid w:val="008A45D0"/>
    <w:rsid w:val="008B602D"/>
    <w:rsid w:val="008C7438"/>
    <w:rsid w:val="008C7BAC"/>
    <w:rsid w:val="008F35CF"/>
    <w:rsid w:val="00910610"/>
    <w:rsid w:val="0092322F"/>
    <w:rsid w:val="00931DE8"/>
    <w:rsid w:val="0095631E"/>
    <w:rsid w:val="00966494"/>
    <w:rsid w:val="00973429"/>
    <w:rsid w:val="009736D4"/>
    <w:rsid w:val="00975A64"/>
    <w:rsid w:val="00975CCD"/>
    <w:rsid w:val="00985FD2"/>
    <w:rsid w:val="00991ACF"/>
    <w:rsid w:val="00996E52"/>
    <w:rsid w:val="00997D5C"/>
    <w:rsid w:val="009D19F9"/>
    <w:rsid w:val="009E27F4"/>
    <w:rsid w:val="009E6F4A"/>
    <w:rsid w:val="009F4E12"/>
    <w:rsid w:val="009F7741"/>
    <w:rsid w:val="00A01220"/>
    <w:rsid w:val="00A226D4"/>
    <w:rsid w:val="00A2385D"/>
    <w:rsid w:val="00A2770D"/>
    <w:rsid w:val="00A31BCE"/>
    <w:rsid w:val="00A90154"/>
    <w:rsid w:val="00AA2D41"/>
    <w:rsid w:val="00AA3460"/>
    <w:rsid w:val="00AA4C2C"/>
    <w:rsid w:val="00AB43D4"/>
    <w:rsid w:val="00AB50C7"/>
    <w:rsid w:val="00AC00DF"/>
    <w:rsid w:val="00AF5EC2"/>
    <w:rsid w:val="00B3118A"/>
    <w:rsid w:val="00B32820"/>
    <w:rsid w:val="00B401B4"/>
    <w:rsid w:val="00B458AC"/>
    <w:rsid w:val="00B45EFF"/>
    <w:rsid w:val="00B50202"/>
    <w:rsid w:val="00B7123A"/>
    <w:rsid w:val="00B7655E"/>
    <w:rsid w:val="00B77467"/>
    <w:rsid w:val="00B875BE"/>
    <w:rsid w:val="00BA4E32"/>
    <w:rsid w:val="00BA7A7A"/>
    <w:rsid w:val="00BB086D"/>
    <w:rsid w:val="00BB10C6"/>
    <w:rsid w:val="00BB75B5"/>
    <w:rsid w:val="00BB7FFB"/>
    <w:rsid w:val="00BC2624"/>
    <w:rsid w:val="00BF664D"/>
    <w:rsid w:val="00C03DF4"/>
    <w:rsid w:val="00C31109"/>
    <w:rsid w:val="00C50D6D"/>
    <w:rsid w:val="00C56259"/>
    <w:rsid w:val="00C56726"/>
    <w:rsid w:val="00C64DE8"/>
    <w:rsid w:val="00C77EF3"/>
    <w:rsid w:val="00CA2618"/>
    <w:rsid w:val="00CA5358"/>
    <w:rsid w:val="00CB15CC"/>
    <w:rsid w:val="00CB6733"/>
    <w:rsid w:val="00CB7D3A"/>
    <w:rsid w:val="00CC3ADF"/>
    <w:rsid w:val="00CF3CE5"/>
    <w:rsid w:val="00CF7230"/>
    <w:rsid w:val="00D30D78"/>
    <w:rsid w:val="00D3213F"/>
    <w:rsid w:val="00D47900"/>
    <w:rsid w:val="00D5413A"/>
    <w:rsid w:val="00D6211C"/>
    <w:rsid w:val="00D84B45"/>
    <w:rsid w:val="00D858D6"/>
    <w:rsid w:val="00DA2036"/>
    <w:rsid w:val="00DB2FFD"/>
    <w:rsid w:val="00E06BA7"/>
    <w:rsid w:val="00E53277"/>
    <w:rsid w:val="00E62228"/>
    <w:rsid w:val="00E70D94"/>
    <w:rsid w:val="00E71A5E"/>
    <w:rsid w:val="00E76F61"/>
    <w:rsid w:val="00E840D6"/>
    <w:rsid w:val="00EA2443"/>
    <w:rsid w:val="00EB536E"/>
    <w:rsid w:val="00ED060C"/>
    <w:rsid w:val="00EE5F91"/>
    <w:rsid w:val="00F37386"/>
    <w:rsid w:val="00F50B0F"/>
    <w:rsid w:val="00F803C0"/>
    <w:rsid w:val="00F807C1"/>
    <w:rsid w:val="00F855C8"/>
    <w:rsid w:val="00F97478"/>
    <w:rsid w:val="00FA6769"/>
    <w:rsid w:val="00FB63F1"/>
    <w:rsid w:val="00FC5A76"/>
    <w:rsid w:val="00FD11CD"/>
    <w:rsid w:val="00FD6ED9"/>
    <w:rsid w:val="00FE42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2250"/>
  <w15:docId w15:val="{22CDEE95-357C-47E2-97F6-D8F5879A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9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CA321-4D8D-4399-831F-696AB413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1143</Words>
  <Characters>6521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c:creator>
  <cp:lastModifiedBy> </cp:lastModifiedBy>
  <cp:revision>12</cp:revision>
  <cp:lastPrinted>2023-01-31T10:37:00Z</cp:lastPrinted>
  <dcterms:created xsi:type="dcterms:W3CDTF">2026-01-28T13:22:00Z</dcterms:created>
  <dcterms:modified xsi:type="dcterms:W3CDTF">2026-01-30T10:23:00Z</dcterms:modified>
</cp:coreProperties>
</file>